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rtl w:val="0"/>
        </w:rPr>
        <w:t xml:space="preserve">CFA 2016-2017 Year End Report</w:t>
      </w:r>
    </w:p>
    <w:p w:rsidR="00000000" w:rsidDel="00000000" w:rsidP="00000000" w:rsidRDefault="00000000" w:rsidRPr="00000000">
      <w:pPr>
        <w:contextualSpacing w:val="0"/>
        <w:jc w:val="both"/>
        <w:rPr/>
      </w:pPr>
      <w:r w:rsidDel="00000000" w:rsidR="00000000" w:rsidRPr="00000000">
        <w:rPr>
          <w:rtl w:val="0"/>
        </w:rPr>
        <w:t xml:space="preserve">Abby O’Connor, Matt Cathell - co-chairs</w:t>
      </w:r>
    </w:p>
    <w:p w:rsidR="00000000" w:rsidDel="00000000" w:rsidP="00000000" w:rsidRDefault="00000000" w:rsidRPr="00000000">
      <w:pPr>
        <w:contextualSpacing w:val="0"/>
        <w:jc w:val="both"/>
        <w:rPr/>
      </w:pPr>
      <w:r w:rsidDel="00000000" w:rsidR="00000000" w:rsidRPr="00000000">
        <w:rPr>
          <w:rtl w:val="0"/>
        </w:rPr>
        <w:t xml:space="preserve">Mike Marino - vice chair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CFA completed revision of the Promotion and Tenure Document and submitted this document to Steering for final recommendation. In accordance with the governance process, we hosted an open forum and received valuable feedback via email from the campus community. The document was approved by Steering and passed along to the Provost.</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CFA, in collaboration with SOSA, also conducted a detailed review of the SOSA RFP for AY 2017-2018. An open forum was held to obtain feedback from the campus community and changes were incorporated. This document was approved by CFA.</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The Sabbatical Committee and CFA reviewed the Sabbatical RFP for 2017-2018 sabbatical leave proposals. No major changes were proposed and the RFP was approved.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CFA completed the review of the Disciplinary Standards Policy and a recommendation was passed along to Steering. Posted online: </w:t>
      </w:r>
      <w:hyperlink r:id="rId5">
        <w:r w:rsidDel="00000000" w:rsidR="00000000" w:rsidRPr="00000000">
          <w:rPr>
            <w:color w:val="1155cc"/>
            <w:sz w:val="20"/>
            <w:szCs w:val="20"/>
            <w:u w:val="single"/>
            <w:rtl w:val="0"/>
          </w:rPr>
          <w:t xml:space="preserve">http://policies.tcnj.edu/policies/digest.php?docId=9714</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CFA approved the following Disciplinary Standards: Art Education, Music, JPW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Documents not reviewed during the spring semester of 2017 - MUSE RFP for AY 2017-2018</w:t>
      </w:r>
    </w:p>
    <w:p w:rsidR="00000000" w:rsidDel="00000000" w:rsidP="00000000" w:rsidRDefault="00000000" w:rsidRPr="00000000">
      <w:pPr>
        <w:contextualSpacing w:val="0"/>
        <w:jc w:val="both"/>
        <w:rPr/>
      </w:pPr>
      <w:r w:rsidDel="00000000" w:rsidR="00000000" w:rsidRPr="00000000">
        <w:rPr>
          <w:rtl w:val="0"/>
        </w:rPr>
        <w:t xml:space="preserve">Outstanding Disciplinary Standards - reviewed by CFA but not resubmitted for approval</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Psychology - submitted May 17 to CFA for a review, main issue no detail for Promotion to Professor </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Mechanical Engineering - review 2 times (provided comments), main issue no detail for Promotion to Professor</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Public Health</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Art History - sent feedback on 11/8/16 (Joao Neves)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olicies.tcnj.edu/policies/digest.php?docId=9714" TargetMode="External"/></Relationships>
</file>