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CEFD" w14:textId="75D0B69D" w:rsidR="00357D97" w:rsidRPr="00B077D4" w:rsidRDefault="00357D97" w:rsidP="00357D97">
      <w:pPr>
        <w:widowControl w:val="0"/>
        <w:autoSpaceDE w:val="0"/>
        <w:autoSpaceDN w:val="0"/>
        <w:adjustRightInd w:val="0"/>
        <w:spacing w:after="240" w:line="240" w:lineRule="auto"/>
        <w:jc w:val="center"/>
        <w:rPr>
          <w:rFonts w:ascii="Times" w:hAnsi="Times" w:cs="Cambria"/>
          <w:b/>
        </w:rPr>
      </w:pPr>
      <w:bookmarkStart w:id="0" w:name="_GoBack"/>
      <w:bookmarkEnd w:id="0"/>
      <w:r w:rsidRPr="00B077D4">
        <w:rPr>
          <w:rFonts w:ascii="Times" w:hAnsi="Times" w:cs="Cambria"/>
          <w:b/>
        </w:rPr>
        <w:t>TASK FORCE ON GLOBAL ENGAGEMENT REPORT</w:t>
      </w:r>
    </w:p>
    <w:p w14:paraId="72FEF749" w14:textId="77777777" w:rsidR="00357D97" w:rsidRPr="00B077D4" w:rsidRDefault="00357D97" w:rsidP="00357D97">
      <w:pPr>
        <w:widowControl w:val="0"/>
        <w:autoSpaceDE w:val="0"/>
        <w:autoSpaceDN w:val="0"/>
        <w:adjustRightInd w:val="0"/>
        <w:spacing w:after="240" w:line="240" w:lineRule="auto"/>
        <w:jc w:val="center"/>
        <w:rPr>
          <w:rFonts w:ascii="Times" w:hAnsi="Times" w:cs="Cambria"/>
          <w:b/>
        </w:rPr>
      </w:pPr>
    </w:p>
    <w:p w14:paraId="388C34C2" w14:textId="2B04D227" w:rsidR="00357D97" w:rsidRPr="00B077D4" w:rsidRDefault="00357D97" w:rsidP="00357D97">
      <w:pPr>
        <w:widowControl w:val="0"/>
        <w:autoSpaceDE w:val="0"/>
        <w:autoSpaceDN w:val="0"/>
        <w:adjustRightInd w:val="0"/>
        <w:spacing w:after="240" w:line="240" w:lineRule="auto"/>
        <w:jc w:val="center"/>
        <w:rPr>
          <w:rFonts w:ascii="Times" w:hAnsi="Times" w:cs="Cambria"/>
          <w:b/>
        </w:rPr>
      </w:pPr>
      <w:r w:rsidRPr="00B077D4">
        <w:rPr>
          <w:rFonts w:ascii="Times" w:hAnsi="Times" w:cs="Cambria"/>
          <w:b/>
        </w:rPr>
        <w:t>December 2014</w:t>
      </w:r>
    </w:p>
    <w:p w14:paraId="17D643FA" w14:textId="77777777" w:rsidR="00357D97" w:rsidRPr="00B077D4" w:rsidRDefault="00357D97" w:rsidP="00357D97">
      <w:pPr>
        <w:widowControl w:val="0"/>
        <w:autoSpaceDE w:val="0"/>
        <w:autoSpaceDN w:val="0"/>
        <w:adjustRightInd w:val="0"/>
        <w:spacing w:after="240" w:line="240" w:lineRule="auto"/>
        <w:rPr>
          <w:rFonts w:ascii="Times" w:hAnsi="Times" w:cs="Cambria"/>
        </w:rPr>
      </w:pPr>
      <w:r w:rsidRPr="00B077D4">
        <w:rPr>
          <w:rFonts w:ascii="Times" w:hAnsi="Times" w:cs="Cambria"/>
          <w:b/>
        </w:rPr>
        <w:t>Charge:</w:t>
      </w:r>
      <w:r w:rsidRPr="00B077D4">
        <w:rPr>
          <w:rFonts w:ascii="Times" w:hAnsi="Times" w:cs="Cambria"/>
        </w:rPr>
        <w:t xml:space="preserve"> The Global Engagement Council will serve as the Task Force on Global Engagement. We are moving rapidly to expand our international population, our ESL program, and our study abroad opportunities for students. The Task Force will continue to provide advice on our work in these areas while also recommending strategies for increasing both the prevalence of and our ability to measure the presence of global content in our classes and the engagement of our faculty in global scholarship. The Task Force will recommend a standard minimum dataset to track our practice and progress.</w:t>
      </w:r>
    </w:p>
    <w:p w14:paraId="7C58399B" w14:textId="03BBBC5A" w:rsidR="00A81DCE" w:rsidRPr="00B077D4" w:rsidRDefault="00357D97" w:rsidP="00A81DCE">
      <w:pPr>
        <w:widowControl w:val="0"/>
        <w:autoSpaceDE w:val="0"/>
        <w:autoSpaceDN w:val="0"/>
        <w:adjustRightInd w:val="0"/>
        <w:spacing w:after="240" w:line="240" w:lineRule="auto"/>
        <w:rPr>
          <w:rFonts w:ascii="Times" w:hAnsi="Times" w:cs="Cambria"/>
        </w:rPr>
      </w:pPr>
      <w:r w:rsidRPr="00B077D4">
        <w:rPr>
          <w:rFonts w:ascii="Times" w:hAnsi="Times" w:cs="Cambria"/>
          <w:b/>
        </w:rPr>
        <w:t>Introduction:</w:t>
      </w:r>
      <w:r w:rsidRPr="00B077D4">
        <w:rPr>
          <w:rFonts w:ascii="Times" w:hAnsi="Times" w:cs="Cambria"/>
        </w:rPr>
        <w:t xml:space="preserve"> </w:t>
      </w:r>
      <w:r w:rsidR="00A81DCE" w:rsidRPr="00B077D4">
        <w:rPr>
          <w:rFonts w:ascii="Times" w:hAnsi="Times" w:cs="Cambria"/>
        </w:rPr>
        <w:t>The Global Engagement Program Council</w:t>
      </w:r>
      <w:r w:rsidRPr="00B077D4">
        <w:rPr>
          <w:rFonts w:ascii="Times" w:hAnsi="Times" w:cs="Cambria"/>
        </w:rPr>
        <w:t xml:space="preserve"> worked throughout Fall Semester 2014 to evaluate the signature experience of “Global Engagement.</w:t>
      </w:r>
      <w:r w:rsidR="00DA7D45">
        <w:rPr>
          <w:rFonts w:ascii="Times" w:hAnsi="Times" w:cs="Cambria"/>
        </w:rPr>
        <w:t>”</w:t>
      </w:r>
      <w:r w:rsidRPr="00B077D4">
        <w:rPr>
          <w:rFonts w:ascii="Times" w:hAnsi="Times" w:cs="Cambria"/>
        </w:rPr>
        <w:t xml:space="preserve"> </w:t>
      </w:r>
      <w:r w:rsidR="003D4B58" w:rsidRPr="00B077D4">
        <w:rPr>
          <w:rFonts w:ascii="Times" w:hAnsi="Times" w:cs="Cambria"/>
        </w:rPr>
        <w:t xml:space="preserve">The charge asked us to recommend strategies to </w:t>
      </w:r>
      <w:r w:rsidR="003D4B58" w:rsidRPr="00B077D4">
        <w:rPr>
          <w:rFonts w:ascii="Times" w:hAnsi="Times" w:cs="Cambria"/>
          <w:i/>
        </w:rPr>
        <w:t xml:space="preserve">increase </w:t>
      </w:r>
      <w:r w:rsidR="003D4B58" w:rsidRPr="00B077D4">
        <w:rPr>
          <w:rFonts w:ascii="Times" w:hAnsi="Times" w:cs="Cambria"/>
        </w:rPr>
        <w:t xml:space="preserve">the prevalence of global activities and to recommend key indicators to </w:t>
      </w:r>
      <w:r w:rsidR="003D4B58" w:rsidRPr="00B077D4">
        <w:rPr>
          <w:rFonts w:ascii="Times" w:hAnsi="Times" w:cs="Cambria"/>
          <w:i/>
        </w:rPr>
        <w:t>measure</w:t>
      </w:r>
      <w:r w:rsidR="003D4B58" w:rsidRPr="00B077D4">
        <w:rPr>
          <w:rFonts w:ascii="Times" w:hAnsi="Times" w:cs="Cambria"/>
        </w:rPr>
        <w:t xml:space="preserve"> such efforts.  Therefore, this report has two parts: our key recommendations for increasing and </w:t>
      </w:r>
      <w:r w:rsidR="00E46612" w:rsidRPr="00B077D4">
        <w:rPr>
          <w:rFonts w:ascii="Times" w:hAnsi="Times" w:cs="Cambria"/>
        </w:rPr>
        <w:t>improving</w:t>
      </w:r>
      <w:r w:rsidR="003D4B58" w:rsidRPr="00B077D4">
        <w:rPr>
          <w:rFonts w:ascii="Times" w:hAnsi="Times" w:cs="Cambria"/>
        </w:rPr>
        <w:t xml:space="preserve"> global engagement efforts and </w:t>
      </w:r>
      <w:r w:rsidR="00DA7D45">
        <w:rPr>
          <w:rFonts w:ascii="Times" w:hAnsi="Times" w:cs="Cambria"/>
        </w:rPr>
        <w:t>a</w:t>
      </w:r>
      <w:r w:rsidR="003D4B58" w:rsidRPr="00B077D4">
        <w:rPr>
          <w:rFonts w:ascii="Times" w:hAnsi="Times" w:cs="Cambria"/>
        </w:rPr>
        <w:t xml:space="preserve"> list of datasets we believe will be helpful in our long-term goals. T</w:t>
      </w:r>
      <w:r w:rsidR="006B6358" w:rsidRPr="00B077D4">
        <w:rPr>
          <w:rFonts w:ascii="Times" w:hAnsi="Times" w:cs="Cambria"/>
        </w:rPr>
        <w:t xml:space="preserve">he </w:t>
      </w:r>
      <w:r w:rsidR="003D4B58" w:rsidRPr="00B077D4">
        <w:rPr>
          <w:rFonts w:ascii="Times" w:hAnsi="Times" w:cs="Cambria"/>
        </w:rPr>
        <w:t xml:space="preserve">language of the </w:t>
      </w:r>
      <w:r w:rsidR="006B6358" w:rsidRPr="00B077D4">
        <w:rPr>
          <w:rFonts w:ascii="Times" w:hAnsi="Times" w:cs="Cambria"/>
        </w:rPr>
        <w:t>charge align</w:t>
      </w:r>
      <w:r w:rsidR="003D4B58" w:rsidRPr="00B077D4">
        <w:rPr>
          <w:rFonts w:ascii="Times" w:hAnsi="Times" w:cs="Cambria"/>
        </w:rPr>
        <w:t>s</w:t>
      </w:r>
      <w:r w:rsidR="006B6358" w:rsidRPr="00B077D4">
        <w:rPr>
          <w:rFonts w:ascii="Times" w:hAnsi="Times" w:cs="Cambria"/>
        </w:rPr>
        <w:t xml:space="preserve"> well with the </w:t>
      </w:r>
      <w:r w:rsidR="003D4B58" w:rsidRPr="00B077D4">
        <w:rPr>
          <w:rFonts w:ascii="Times" w:hAnsi="Times" w:cs="Cambria"/>
        </w:rPr>
        <w:t xml:space="preserve">Center for Global Engagement </w:t>
      </w:r>
      <w:r w:rsidR="006B6358" w:rsidRPr="00B077D4">
        <w:rPr>
          <w:rFonts w:ascii="Times" w:hAnsi="Times" w:cs="Cambria"/>
        </w:rPr>
        <w:t>Strategic Plan</w:t>
      </w:r>
      <w:r w:rsidR="003D4B58" w:rsidRPr="00B077D4">
        <w:rPr>
          <w:rFonts w:ascii="Times" w:hAnsi="Times" w:cs="Cambria"/>
        </w:rPr>
        <w:t>, which was developed in 2014</w:t>
      </w:r>
      <w:r w:rsidR="006B6358" w:rsidRPr="00B077D4">
        <w:rPr>
          <w:rFonts w:ascii="Times" w:hAnsi="Times" w:cs="Cambria"/>
        </w:rPr>
        <w:t xml:space="preserve">.  </w:t>
      </w:r>
      <w:r w:rsidR="003D4B58" w:rsidRPr="00B077D4">
        <w:rPr>
          <w:rFonts w:ascii="Times" w:hAnsi="Times" w:cs="Cambria"/>
        </w:rPr>
        <w:t xml:space="preserve">CGE will focus on five main strategic goals, which we aligned with the language of the </w:t>
      </w:r>
      <w:r w:rsidR="006B6358" w:rsidRPr="00B077D4">
        <w:rPr>
          <w:rFonts w:ascii="Times" w:hAnsi="Times" w:cs="Cambria"/>
        </w:rPr>
        <w:t>of Task Force Charge (highlighted in yello</w:t>
      </w:r>
      <w:r w:rsidR="003D4B58" w:rsidRPr="00B077D4">
        <w:rPr>
          <w:rFonts w:ascii="Times" w:hAnsi="Times" w:cs="Cambria"/>
        </w:rPr>
        <w:t>w):</w:t>
      </w:r>
    </w:p>
    <w:p w14:paraId="002ECB0D" w14:textId="363539D1" w:rsidR="00163150" w:rsidRPr="00B077D4" w:rsidRDefault="00163150" w:rsidP="006B6358">
      <w:pPr>
        <w:widowControl w:val="0"/>
        <w:autoSpaceDE w:val="0"/>
        <w:autoSpaceDN w:val="0"/>
        <w:adjustRightInd w:val="0"/>
        <w:spacing w:after="0"/>
        <w:rPr>
          <w:rFonts w:ascii="Times" w:hAnsi="Times" w:cs="Times"/>
        </w:rPr>
      </w:pPr>
      <w:r w:rsidRPr="00B077D4">
        <w:rPr>
          <w:rFonts w:ascii="Times" w:hAnsi="Times" w:cs="Times New Roman"/>
          <w:b/>
          <w:bCs/>
        </w:rPr>
        <w:t>CGE Strategic Goals and Strategies for Global Engagement Growth</w:t>
      </w:r>
    </w:p>
    <w:p w14:paraId="06E7F3B8" w14:textId="3C01CA14" w:rsidR="00163150" w:rsidRPr="00B077D4" w:rsidRDefault="00163150" w:rsidP="006B6358">
      <w:pPr>
        <w:pStyle w:val="ListParagraph"/>
        <w:widowControl w:val="0"/>
        <w:numPr>
          <w:ilvl w:val="0"/>
          <w:numId w:val="7"/>
        </w:numPr>
        <w:autoSpaceDE w:val="0"/>
        <w:autoSpaceDN w:val="0"/>
        <w:adjustRightInd w:val="0"/>
        <w:spacing w:after="0" w:line="240" w:lineRule="auto"/>
        <w:rPr>
          <w:rFonts w:ascii="Times" w:hAnsi="Times" w:cs="Times"/>
        </w:rPr>
      </w:pPr>
      <w:r w:rsidRPr="00B077D4">
        <w:rPr>
          <w:rFonts w:ascii="Times" w:hAnsi="Times" w:cs="Times New Roman"/>
          <w:bCs/>
        </w:rPr>
        <w:t>Education Abroad</w:t>
      </w:r>
      <w:r w:rsidR="003D4B58" w:rsidRPr="00B077D4">
        <w:rPr>
          <w:rFonts w:ascii="Times" w:hAnsi="Times" w:cs="Times New Roman"/>
          <w:bCs/>
        </w:rPr>
        <w:t xml:space="preserve"> </w:t>
      </w:r>
      <w:r w:rsidR="003D4B58" w:rsidRPr="00B077D4">
        <w:rPr>
          <w:rFonts w:ascii="Times" w:hAnsi="Times" w:cs="Cambria"/>
          <w:highlight w:val="yellow"/>
        </w:rPr>
        <w:t>(To expand</w:t>
      </w:r>
      <w:r w:rsidR="003D4B58" w:rsidRPr="00B077D4">
        <w:rPr>
          <w:rFonts w:ascii="Times" w:hAnsi="Times" w:cs="Cambria"/>
        </w:rPr>
        <w:t xml:space="preserve"> </w:t>
      </w:r>
      <w:r w:rsidR="003D4B58" w:rsidRPr="00B077D4">
        <w:rPr>
          <w:rFonts w:ascii="Times" w:hAnsi="Times" w:cs="Cambria"/>
          <w:highlight w:val="yellow"/>
        </w:rPr>
        <w:t>study abroad opportunities for students</w:t>
      </w:r>
      <w:r w:rsidR="003D4B58" w:rsidRPr="00B077D4">
        <w:rPr>
          <w:rFonts w:ascii="Times" w:hAnsi="Times" w:cs="Cambria"/>
        </w:rPr>
        <w:t>)</w:t>
      </w:r>
    </w:p>
    <w:p w14:paraId="4C5264AA" w14:textId="75BF2C2C" w:rsidR="00163150" w:rsidRPr="00B077D4" w:rsidRDefault="00163150" w:rsidP="006B6358">
      <w:pPr>
        <w:pStyle w:val="ListParagraph"/>
        <w:widowControl w:val="0"/>
        <w:numPr>
          <w:ilvl w:val="0"/>
          <w:numId w:val="7"/>
        </w:numPr>
        <w:autoSpaceDE w:val="0"/>
        <w:autoSpaceDN w:val="0"/>
        <w:adjustRightInd w:val="0"/>
        <w:spacing w:after="0" w:line="240" w:lineRule="auto"/>
        <w:rPr>
          <w:rFonts w:ascii="Times" w:hAnsi="Times" w:cs="Times"/>
        </w:rPr>
      </w:pPr>
      <w:r w:rsidRPr="00B077D4">
        <w:rPr>
          <w:rFonts w:ascii="Times" w:hAnsi="Times" w:cs="Times New Roman"/>
          <w:bCs/>
        </w:rPr>
        <w:t>Enrollment Management/International Student Services</w:t>
      </w:r>
      <w:r w:rsidR="003D4B58" w:rsidRPr="00B077D4">
        <w:rPr>
          <w:rFonts w:ascii="Times" w:hAnsi="Times" w:cs="Times New Roman"/>
          <w:bCs/>
        </w:rPr>
        <w:t xml:space="preserve"> (</w:t>
      </w:r>
      <w:r w:rsidR="003D4B58" w:rsidRPr="00B077D4">
        <w:rPr>
          <w:rFonts w:ascii="Times" w:hAnsi="Times" w:cs="Cambria"/>
          <w:highlight w:val="yellow"/>
        </w:rPr>
        <w:t>To expand our international population, our ESL program</w:t>
      </w:r>
      <w:r w:rsidR="003D4B58" w:rsidRPr="00B077D4">
        <w:rPr>
          <w:rFonts w:ascii="Times" w:hAnsi="Times" w:cs="Cambria"/>
        </w:rPr>
        <w:t>)</w:t>
      </w:r>
    </w:p>
    <w:p w14:paraId="0FECB4CA" w14:textId="57AF63BC" w:rsidR="00163150" w:rsidRPr="00B077D4" w:rsidRDefault="00163150" w:rsidP="006B6358">
      <w:pPr>
        <w:pStyle w:val="ListParagraph"/>
        <w:widowControl w:val="0"/>
        <w:numPr>
          <w:ilvl w:val="0"/>
          <w:numId w:val="7"/>
        </w:numPr>
        <w:autoSpaceDE w:val="0"/>
        <w:autoSpaceDN w:val="0"/>
        <w:adjustRightInd w:val="0"/>
        <w:spacing w:after="0" w:line="240" w:lineRule="auto"/>
        <w:rPr>
          <w:rFonts w:ascii="Times" w:hAnsi="Times" w:cs="Times"/>
        </w:rPr>
      </w:pPr>
      <w:r w:rsidRPr="00B077D4">
        <w:rPr>
          <w:rFonts w:ascii="Times" w:hAnsi="Times" w:cs="Times New Roman"/>
          <w:bCs/>
        </w:rPr>
        <w:t>Internationalization of the Curriculum</w:t>
      </w:r>
      <w:r w:rsidR="003D4B58" w:rsidRPr="00B077D4">
        <w:rPr>
          <w:rFonts w:ascii="Times" w:hAnsi="Times" w:cs="Times New Roman"/>
          <w:bCs/>
        </w:rPr>
        <w:t xml:space="preserve"> </w:t>
      </w:r>
      <w:r w:rsidR="003D4B58" w:rsidRPr="00B077D4">
        <w:rPr>
          <w:rFonts w:ascii="Times" w:hAnsi="Times"/>
        </w:rPr>
        <w:t>(</w:t>
      </w:r>
      <w:r w:rsidR="003D4B58" w:rsidRPr="00B077D4">
        <w:rPr>
          <w:rFonts w:ascii="Times" w:hAnsi="Times" w:cs="Cambria"/>
          <w:highlight w:val="yellow"/>
        </w:rPr>
        <w:t>The presence of global content in our classes</w:t>
      </w:r>
      <w:r w:rsidR="003D4B58" w:rsidRPr="00B077D4">
        <w:rPr>
          <w:rFonts w:ascii="Times" w:hAnsi="Times" w:cs="Cambria"/>
        </w:rPr>
        <w:t>)</w:t>
      </w:r>
    </w:p>
    <w:p w14:paraId="06E0537F" w14:textId="0CC9E10F" w:rsidR="00163150" w:rsidRPr="00B077D4" w:rsidRDefault="00163150" w:rsidP="006B6358">
      <w:pPr>
        <w:pStyle w:val="ListParagraph"/>
        <w:widowControl w:val="0"/>
        <w:numPr>
          <w:ilvl w:val="0"/>
          <w:numId w:val="7"/>
        </w:numPr>
        <w:autoSpaceDE w:val="0"/>
        <w:autoSpaceDN w:val="0"/>
        <w:adjustRightInd w:val="0"/>
        <w:spacing w:after="0" w:line="240" w:lineRule="auto"/>
        <w:rPr>
          <w:rFonts w:ascii="Times" w:hAnsi="Times" w:cs="Times"/>
        </w:rPr>
      </w:pPr>
      <w:r w:rsidRPr="00B077D4">
        <w:rPr>
          <w:rFonts w:ascii="Times" w:hAnsi="Times" w:cs="Times New Roman"/>
          <w:bCs/>
        </w:rPr>
        <w:t>International Activities of Faculty</w:t>
      </w:r>
      <w:r w:rsidR="003D4B58" w:rsidRPr="00B077D4">
        <w:rPr>
          <w:rFonts w:ascii="Times" w:hAnsi="Times" w:cs="Times New Roman"/>
          <w:bCs/>
        </w:rPr>
        <w:t xml:space="preserve"> </w:t>
      </w:r>
      <w:r w:rsidR="003D4B58" w:rsidRPr="00B077D4">
        <w:rPr>
          <w:rFonts w:ascii="Times" w:hAnsi="Times"/>
        </w:rPr>
        <w:t>(</w:t>
      </w:r>
      <w:r w:rsidR="003D4B58" w:rsidRPr="00B077D4">
        <w:rPr>
          <w:rFonts w:ascii="Times" w:hAnsi="Times" w:cs="Cambria"/>
          <w:highlight w:val="yellow"/>
        </w:rPr>
        <w:t>The engagement of our faculty in global scholarship</w:t>
      </w:r>
      <w:r w:rsidR="003D4B58" w:rsidRPr="00B077D4">
        <w:rPr>
          <w:rFonts w:ascii="Times" w:hAnsi="Times" w:cs="Cambria"/>
        </w:rPr>
        <w:t>)</w:t>
      </w:r>
    </w:p>
    <w:p w14:paraId="3CE19C48" w14:textId="0345B968" w:rsidR="00163150" w:rsidRPr="00B077D4" w:rsidRDefault="00163150" w:rsidP="006B6358">
      <w:pPr>
        <w:pStyle w:val="ListParagraph"/>
        <w:widowControl w:val="0"/>
        <w:numPr>
          <w:ilvl w:val="0"/>
          <w:numId w:val="7"/>
        </w:numPr>
        <w:autoSpaceDE w:val="0"/>
        <w:autoSpaceDN w:val="0"/>
        <w:adjustRightInd w:val="0"/>
        <w:spacing w:after="0" w:line="240" w:lineRule="auto"/>
        <w:rPr>
          <w:rFonts w:ascii="Times" w:hAnsi="Times" w:cs="Times"/>
        </w:rPr>
      </w:pPr>
      <w:r w:rsidRPr="00B077D4">
        <w:rPr>
          <w:rFonts w:ascii="Times" w:hAnsi="Times" w:cs="Times New Roman"/>
          <w:bCs/>
        </w:rPr>
        <w:t>Internationalization of Campus</w:t>
      </w:r>
    </w:p>
    <w:p w14:paraId="06544418" w14:textId="77777777" w:rsidR="003D4B58" w:rsidRPr="00B077D4" w:rsidRDefault="003D4B58" w:rsidP="003D4B58">
      <w:pPr>
        <w:widowControl w:val="0"/>
        <w:autoSpaceDE w:val="0"/>
        <w:autoSpaceDN w:val="0"/>
        <w:adjustRightInd w:val="0"/>
        <w:spacing w:after="0" w:line="240" w:lineRule="auto"/>
        <w:rPr>
          <w:rFonts w:ascii="Times" w:hAnsi="Times" w:cs="Times"/>
        </w:rPr>
      </w:pPr>
    </w:p>
    <w:p w14:paraId="167849DC" w14:textId="2ACA91F8" w:rsidR="003D4B58" w:rsidRPr="00ED4A78" w:rsidRDefault="003D4B58" w:rsidP="003D4B58">
      <w:pPr>
        <w:widowControl w:val="0"/>
        <w:autoSpaceDE w:val="0"/>
        <w:autoSpaceDN w:val="0"/>
        <w:adjustRightInd w:val="0"/>
        <w:spacing w:after="0" w:line="240" w:lineRule="auto"/>
        <w:rPr>
          <w:rFonts w:ascii="Times" w:hAnsi="Times" w:cs="Times"/>
          <w:b/>
        </w:rPr>
      </w:pPr>
      <w:r w:rsidRPr="00ED4A78">
        <w:rPr>
          <w:rFonts w:ascii="Times" w:hAnsi="Times" w:cs="Times"/>
          <w:b/>
        </w:rPr>
        <w:t>Key Recommendations:</w:t>
      </w:r>
    </w:p>
    <w:p w14:paraId="39E367B0" w14:textId="77777777" w:rsidR="003D4B58" w:rsidRPr="00B077D4" w:rsidRDefault="003D4B58" w:rsidP="003D4B58">
      <w:pPr>
        <w:widowControl w:val="0"/>
        <w:autoSpaceDE w:val="0"/>
        <w:autoSpaceDN w:val="0"/>
        <w:adjustRightInd w:val="0"/>
        <w:spacing w:after="0" w:line="240" w:lineRule="auto"/>
        <w:rPr>
          <w:rFonts w:ascii="Times" w:hAnsi="Times" w:cs="Times"/>
        </w:rPr>
      </w:pPr>
    </w:p>
    <w:p w14:paraId="227E9C69" w14:textId="39350B63" w:rsidR="00DC25F1" w:rsidRDefault="00B077D4" w:rsidP="00B077D4">
      <w:pPr>
        <w:widowControl w:val="0"/>
        <w:autoSpaceDE w:val="0"/>
        <w:autoSpaceDN w:val="0"/>
        <w:adjustRightInd w:val="0"/>
        <w:ind w:right="960"/>
        <w:rPr>
          <w:rFonts w:ascii="Times" w:hAnsi="Times" w:cs="Times New Roman"/>
        </w:rPr>
      </w:pPr>
      <w:r>
        <w:rPr>
          <w:rFonts w:ascii="Times" w:hAnsi="Times" w:cs="Times"/>
          <w:b/>
        </w:rPr>
        <w:t xml:space="preserve">Role of the Center for Global Engagement </w:t>
      </w:r>
      <w:r w:rsidRPr="005F620C">
        <w:rPr>
          <w:rFonts w:ascii="Times" w:hAnsi="Times" w:cs="Times New Roman"/>
        </w:rPr>
        <w:t xml:space="preserve">In the past five years, </w:t>
      </w:r>
      <w:r>
        <w:rPr>
          <w:rFonts w:ascii="Times" w:hAnsi="Times" w:cs="Times New Roman"/>
        </w:rPr>
        <w:t>the Center for Global Engagement—under new leadership, a broadened mission, and a new name—has made tremendous strides in</w:t>
      </w:r>
      <w:r w:rsidRPr="005F620C">
        <w:rPr>
          <w:rFonts w:ascii="Times" w:hAnsi="Times" w:cs="Times New Roman"/>
        </w:rPr>
        <w:t xml:space="preserve"> </w:t>
      </w:r>
      <w:r>
        <w:rPr>
          <w:rFonts w:ascii="Times" w:hAnsi="Times" w:cs="Times New Roman"/>
        </w:rPr>
        <w:t xml:space="preserve">internationalizing the </w:t>
      </w:r>
      <w:r w:rsidRPr="005F620C">
        <w:rPr>
          <w:rFonts w:ascii="Times" w:hAnsi="Times" w:cs="Times New Roman"/>
        </w:rPr>
        <w:t>campus and curriculum.  More students than ever are studying abroad</w:t>
      </w:r>
      <w:r>
        <w:rPr>
          <w:rFonts w:ascii="Times" w:hAnsi="Times" w:cs="Times New Roman"/>
        </w:rPr>
        <w:t xml:space="preserve"> and participating in TCNJ-</w:t>
      </w:r>
      <w:r w:rsidRPr="005F620C">
        <w:rPr>
          <w:rFonts w:ascii="Times" w:hAnsi="Times" w:cs="Times New Roman"/>
        </w:rPr>
        <w:t>faculty-led global courses. There has been a concerted effort to r</w:t>
      </w:r>
      <w:r>
        <w:rPr>
          <w:rFonts w:ascii="Times" w:hAnsi="Times" w:cs="Times New Roman"/>
        </w:rPr>
        <w:t xml:space="preserve">ecruit international students. The CGE has sponsored numerous on-campus programs to engage the community on global issues. </w:t>
      </w:r>
      <w:r w:rsidR="00ED4A78">
        <w:rPr>
          <w:rFonts w:ascii="Times" w:hAnsi="Times" w:cs="Times"/>
        </w:rPr>
        <w:t>Adequate resources are fundamental to sustain and increase these achievements.</w:t>
      </w:r>
    </w:p>
    <w:p w14:paraId="3FE55AE6" w14:textId="58AE29DE" w:rsidR="00B077D4" w:rsidRPr="00943534" w:rsidRDefault="00DC25F1" w:rsidP="00B077D4">
      <w:pPr>
        <w:widowControl w:val="0"/>
        <w:autoSpaceDE w:val="0"/>
        <w:autoSpaceDN w:val="0"/>
        <w:adjustRightInd w:val="0"/>
        <w:ind w:right="960"/>
        <w:rPr>
          <w:rFonts w:ascii="Times" w:hAnsi="Times" w:cs="Times New Roman"/>
        </w:rPr>
      </w:pPr>
      <w:r>
        <w:rPr>
          <w:rFonts w:ascii="Times" w:hAnsi="Times" w:cs="Times New Roman"/>
        </w:rPr>
        <w:t>We envision that the mission of the CGE will continue to expand, and we recommend that the Center be</w:t>
      </w:r>
      <w:r w:rsidR="00ED4A78">
        <w:rPr>
          <w:rFonts w:ascii="Times" w:hAnsi="Times" w:cs="Times New Roman"/>
        </w:rPr>
        <w:t xml:space="preserve"> recognized as the hub for all </w:t>
      </w:r>
      <w:r>
        <w:rPr>
          <w:rFonts w:ascii="Times" w:hAnsi="Times" w:cs="Times New Roman"/>
        </w:rPr>
        <w:t>global efforts at TCNJ</w:t>
      </w:r>
      <w:r w:rsidR="00ED4A78">
        <w:rPr>
          <w:rFonts w:ascii="Times" w:hAnsi="Times" w:cs="Times New Roman"/>
        </w:rPr>
        <w:t>.</w:t>
      </w:r>
      <w:r>
        <w:rPr>
          <w:rFonts w:ascii="Times" w:hAnsi="Times" w:cs="Times New Roman"/>
        </w:rPr>
        <w:t xml:space="preserve"> </w:t>
      </w:r>
      <w:r w:rsidR="00ED4A78">
        <w:rPr>
          <w:rFonts w:ascii="Times" w:hAnsi="Times" w:cs="Times New Roman"/>
        </w:rPr>
        <w:t xml:space="preserve">The </w:t>
      </w:r>
      <w:r>
        <w:rPr>
          <w:rFonts w:ascii="Times" w:hAnsi="Times" w:cs="Times New Roman"/>
        </w:rPr>
        <w:t xml:space="preserve">Task Force is </w:t>
      </w:r>
      <w:r w:rsidR="00ED4A78">
        <w:rPr>
          <w:rFonts w:ascii="Times" w:hAnsi="Times" w:cs="Times New Roman"/>
        </w:rPr>
        <w:t xml:space="preserve">concerned about </w:t>
      </w:r>
      <w:r>
        <w:rPr>
          <w:rFonts w:ascii="Times" w:hAnsi="Times" w:cs="Times New Roman"/>
        </w:rPr>
        <w:t xml:space="preserve">the lack of a centralized place </w:t>
      </w:r>
      <w:r w:rsidR="00ED4A78">
        <w:rPr>
          <w:rFonts w:ascii="Times" w:hAnsi="Times" w:cs="Times New Roman"/>
        </w:rPr>
        <w:t xml:space="preserve">for </w:t>
      </w:r>
      <w:r>
        <w:rPr>
          <w:rFonts w:ascii="Times" w:hAnsi="Times" w:cs="Times New Roman"/>
        </w:rPr>
        <w:t xml:space="preserve">global opportunities and events. </w:t>
      </w:r>
      <w:r>
        <w:rPr>
          <w:rFonts w:ascii="Times" w:hAnsi="Times" w:cs="Times"/>
        </w:rPr>
        <w:t xml:space="preserve">Many </w:t>
      </w:r>
      <w:r>
        <w:rPr>
          <w:rFonts w:ascii="Times" w:hAnsi="Times" w:cs="Times"/>
        </w:rPr>
        <w:lastRenderedPageBreak/>
        <w:t xml:space="preserve">peer and aspirant institutions have </w:t>
      </w:r>
      <w:r w:rsidR="00B077D4">
        <w:rPr>
          <w:rFonts w:ascii="Times" w:hAnsi="Times" w:cs="Times"/>
        </w:rPr>
        <w:t xml:space="preserve">inviting, spacious facilities </w:t>
      </w:r>
      <w:r>
        <w:rPr>
          <w:rFonts w:ascii="Times" w:hAnsi="Times" w:cs="Times"/>
        </w:rPr>
        <w:t xml:space="preserve">where members of the college community can engage on global issues, host global events, watch global television feeds, read international newspapers eat international cuisine, and gather with international students. A lack of such space </w:t>
      </w:r>
      <w:r w:rsidR="00B077D4">
        <w:rPr>
          <w:rFonts w:ascii="Times" w:hAnsi="Times" w:cs="Times"/>
        </w:rPr>
        <w:t>impede</w:t>
      </w:r>
      <w:r>
        <w:rPr>
          <w:rFonts w:ascii="Times" w:hAnsi="Times" w:cs="Times"/>
        </w:rPr>
        <w:t>s</w:t>
      </w:r>
      <w:r w:rsidR="00B077D4">
        <w:rPr>
          <w:rFonts w:ascii="Times" w:hAnsi="Times" w:cs="Times"/>
        </w:rPr>
        <w:t xml:space="preserve"> progress toward meaningful global engagement.</w:t>
      </w:r>
      <w:r w:rsidR="00B077D4">
        <w:rPr>
          <w:rFonts w:ascii="Times" w:hAnsi="Times" w:cs="Times New Roman"/>
        </w:rPr>
        <w:t xml:space="preserve"> </w:t>
      </w:r>
      <w:r>
        <w:rPr>
          <w:rFonts w:ascii="Times" w:hAnsi="Times"/>
        </w:rPr>
        <w:t xml:space="preserve">Furthermore, sufficient staffing, such as a dedicated administrative professional, </w:t>
      </w:r>
      <w:r w:rsidR="00B077D4">
        <w:rPr>
          <w:rFonts w:ascii="Times" w:hAnsi="Times"/>
        </w:rPr>
        <w:t>is essential to meet the needs of this increasing population of international and study-abroad students, who greatly enrich the culture at TCNJ.</w:t>
      </w:r>
    </w:p>
    <w:p w14:paraId="1FB62C34" w14:textId="22FD94C1" w:rsidR="003D4B58" w:rsidRPr="00DC25F1" w:rsidRDefault="003D4B58" w:rsidP="00DC25F1">
      <w:pPr>
        <w:widowControl w:val="0"/>
        <w:autoSpaceDE w:val="0"/>
        <w:autoSpaceDN w:val="0"/>
        <w:adjustRightInd w:val="0"/>
        <w:spacing w:after="0" w:line="240" w:lineRule="auto"/>
        <w:rPr>
          <w:rFonts w:ascii="Times" w:hAnsi="Times" w:cs="Times"/>
          <w:b/>
        </w:rPr>
      </w:pPr>
      <w:r w:rsidRPr="00DC25F1">
        <w:rPr>
          <w:rFonts w:ascii="Times" w:hAnsi="Times" w:cs="Times"/>
          <w:b/>
        </w:rPr>
        <w:t xml:space="preserve">Curriculum: </w:t>
      </w:r>
      <w:r w:rsidRPr="00DC25F1">
        <w:rPr>
          <w:rFonts w:ascii="Times" w:hAnsi="Times" w:cs="Times"/>
        </w:rPr>
        <w:t xml:space="preserve">The fact that TCNJ has long had a “global” requirement in its liberal learning curriculum demonstrates the recognized importance of this signature experience for all TCNJ students. Since liberal learning is to be reassessed in the coming academic years, we believe that this is a good time to ask </w:t>
      </w:r>
      <w:r w:rsidRPr="00DC25F1">
        <w:rPr>
          <w:rFonts w:ascii="Times" w:hAnsi="Times"/>
        </w:rPr>
        <w:t>what we mean to designate a course as global</w:t>
      </w:r>
      <w:r w:rsidR="00ED4A78">
        <w:rPr>
          <w:rFonts w:ascii="Times" w:hAnsi="Times"/>
        </w:rPr>
        <w:t>.</w:t>
      </w:r>
      <w:r w:rsidRPr="00DC25F1">
        <w:rPr>
          <w:rFonts w:ascii="Times" w:hAnsi="Times"/>
        </w:rPr>
        <w:t xml:space="preserve"> We recommend a campus discussion of the “global” liberal learning goal</w:t>
      </w:r>
      <w:r w:rsidR="00B077D4" w:rsidRPr="00DC25F1">
        <w:rPr>
          <w:rFonts w:ascii="Times" w:hAnsi="Times"/>
        </w:rPr>
        <w:t>. The current description of this domain is: “</w:t>
      </w:r>
      <w:r w:rsidR="00B077D4" w:rsidRPr="00DC25F1">
        <w:rPr>
          <w:rFonts w:ascii="Times" w:hAnsi="Times" w:cs="Times"/>
        </w:rPr>
        <w:t xml:space="preserve">Understand the divergent points of view in the global community, the development of cross-cultural differences, understand how experiences across cultural and social boundaries challenge cultural-centric preconceptions and recognize and respect a culture or society that is different from their own.” By reviewing these learning outcomes, the campus community can come to better understand how courses may meet these goals and whether the goals should be revised. We recommend considering that global courses use the </w:t>
      </w:r>
      <w:r w:rsidR="00ED4A78">
        <w:rPr>
          <w:rFonts w:ascii="Times" w:hAnsi="Times" w:cs="Times"/>
        </w:rPr>
        <w:t>fourth hour to require students to participate in the manifold global</w:t>
      </w:r>
      <w:r w:rsidR="00DA7D45">
        <w:rPr>
          <w:rFonts w:ascii="Times" w:hAnsi="Times" w:cs="Times"/>
        </w:rPr>
        <w:t>-themed</w:t>
      </w:r>
      <w:r w:rsidR="00ED4A78">
        <w:rPr>
          <w:rFonts w:ascii="Times" w:hAnsi="Times" w:cs="Times"/>
        </w:rPr>
        <w:t xml:space="preserve"> opportunities on our campus</w:t>
      </w:r>
      <w:r w:rsidR="00DA7D45">
        <w:rPr>
          <w:rFonts w:ascii="Times" w:hAnsi="Times" w:cs="Times"/>
        </w:rPr>
        <w:t xml:space="preserve"> (lectures, films, cultural events, etc.)</w:t>
      </w:r>
      <w:r w:rsidR="00ED4A78">
        <w:rPr>
          <w:rFonts w:ascii="Times" w:hAnsi="Times" w:cs="Times"/>
        </w:rPr>
        <w:t>.</w:t>
      </w:r>
    </w:p>
    <w:p w14:paraId="2D556686" w14:textId="77777777" w:rsidR="00505194" w:rsidRDefault="00505194" w:rsidP="00505194">
      <w:pPr>
        <w:widowControl w:val="0"/>
        <w:autoSpaceDE w:val="0"/>
        <w:autoSpaceDN w:val="0"/>
        <w:adjustRightInd w:val="0"/>
        <w:spacing w:after="0" w:line="240" w:lineRule="auto"/>
        <w:rPr>
          <w:rFonts w:ascii="Times" w:hAnsi="Times" w:cs="Times"/>
        </w:rPr>
      </w:pPr>
    </w:p>
    <w:p w14:paraId="24FBC1BC" w14:textId="75406CA7" w:rsidR="003D4B58" w:rsidRPr="00505194" w:rsidRDefault="003D4B58" w:rsidP="00505194">
      <w:pPr>
        <w:widowControl w:val="0"/>
        <w:autoSpaceDE w:val="0"/>
        <w:autoSpaceDN w:val="0"/>
        <w:adjustRightInd w:val="0"/>
        <w:spacing w:after="0" w:line="240" w:lineRule="auto"/>
        <w:rPr>
          <w:rFonts w:ascii="Times" w:hAnsi="Times" w:cs="Times"/>
        </w:rPr>
      </w:pPr>
      <w:r w:rsidRPr="00505194">
        <w:rPr>
          <w:rFonts w:ascii="Times" w:hAnsi="Times" w:cs="Times"/>
          <w:b/>
        </w:rPr>
        <w:t>Campus Activities</w:t>
      </w:r>
      <w:r w:rsidR="00505194">
        <w:rPr>
          <w:rFonts w:ascii="Times" w:hAnsi="Times" w:cs="Times"/>
          <w:b/>
        </w:rPr>
        <w:t xml:space="preserve">: </w:t>
      </w:r>
      <w:r w:rsidR="00505194">
        <w:rPr>
          <w:rFonts w:ascii="Times" w:hAnsi="Times" w:cs="Times"/>
        </w:rPr>
        <w:t>The Task Force has been impressed with the number of globally oriented activities that happen on campus on a regular basis. However, currently there is not adequate information available regarding the opportunities that exist. We strongly suggest that TCNJ invest in calendar software that can designate “global” events (as well as other categories).</w:t>
      </w:r>
      <w:r w:rsidR="00CD44CC">
        <w:rPr>
          <w:rFonts w:ascii="Times" w:hAnsi="Times" w:cs="Times"/>
        </w:rPr>
        <w:t xml:space="preserve"> Global events need to be aggregated, easy to find, and to engage with. This recommendation dovetails with those on the CGE and Curriculum</w:t>
      </w:r>
      <w:r w:rsidR="00DA7D45">
        <w:rPr>
          <w:rFonts w:ascii="Times" w:hAnsi="Times" w:cs="Times"/>
        </w:rPr>
        <w:t>, above</w:t>
      </w:r>
      <w:r w:rsidR="00CD44CC">
        <w:rPr>
          <w:rFonts w:ascii="Times" w:hAnsi="Times" w:cs="Times"/>
        </w:rPr>
        <w:t xml:space="preserve">.  If CGE can acquire the resources to be the hub of information on global opportunities, this information will be more broadly disseminated across schools and constituencies, enabling departments, programs, and faculty to more easily recommend or require participation in co-curricular events. </w:t>
      </w:r>
    </w:p>
    <w:p w14:paraId="24F9D0D9" w14:textId="77777777" w:rsidR="006B6358" w:rsidRPr="00B077D4" w:rsidRDefault="006B6358" w:rsidP="006B6358">
      <w:pPr>
        <w:pStyle w:val="ListParagraph"/>
        <w:widowControl w:val="0"/>
        <w:autoSpaceDE w:val="0"/>
        <w:autoSpaceDN w:val="0"/>
        <w:adjustRightInd w:val="0"/>
        <w:spacing w:after="0" w:line="240" w:lineRule="auto"/>
        <w:rPr>
          <w:rFonts w:ascii="Times" w:hAnsi="Times" w:cs="Times"/>
        </w:rPr>
      </w:pPr>
    </w:p>
    <w:p w14:paraId="339F496A" w14:textId="335B9D2A" w:rsidR="00357D97" w:rsidRPr="00B077D4" w:rsidRDefault="00952EF2">
      <w:pPr>
        <w:rPr>
          <w:rFonts w:ascii="Times" w:hAnsi="Times"/>
          <w:b/>
        </w:rPr>
      </w:pPr>
      <w:r>
        <w:rPr>
          <w:rFonts w:ascii="Times" w:hAnsi="Times"/>
          <w:b/>
        </w:rPr>
        <w:t xml:space="preserve">Measuring Global Engagement: </w:t>
      </w:r>
      <w:r>
        <w:rPr>
          <w:rFonts w:ascii="Times" w:hAnsi="Times"/>
        </w:rPr>
        <w:t xml:space="preserve">The following two pages use the language from the Task Force Charge and the CGE Strategic Plan to make recommendations on what areas we believe TCNJ should focus on to track progress in Global Engagement. Chart One describes the “external indicators,” the exchange of students abroad and to TCNJ from other countries. Chart Two lists “internal indicators,” the activities on campus or </w:t>
      </w:r>
      <w:r w:rsidR="00ED4A78">
        <w:rPr>
          <w:rFonts w:ascii="Times" w:hAnsi="Times"/>
        </w:rPr>
        <w:t>of our faculty that make TCNJ a globally engaged institution.</w:t>
      </w:r>
      <w:r w:rsidR="00357D97" w:rsidRPr="00B077D4">
        <w:rPr>
          <w:rFonts w:ascii="Times" w:hAnsi="Times"/>
          <w:b/>
        </w:rPr>
        <w:br w:type="page"/>
      </w:r>
    </w:p>
    <w:p w14:paraId="76ACCF77" w14:textId="64F194E5" w:rsidR="00A81DCE" w:rsidRPr="00B077D4" w:rsidRDefault="00A81DCE" w:rsidP="00870AD9">
      <w:pPr>
        <w:rPr>
          <w:rFonts w:ascii="Times" w:hAnsi="Times"/>
          <w:b/>
        </w:rPr>
      </w:pPr>
      <w:r w:rsidRPr="00B077D4">
        <w:rPr>
          <w:rFonts w:ascii="Times" w:hAnsi="Times"/>
          <w:b/>
        </w:rPr>
        <w:lastRenderedPageBreak/>
        <w:t>Task Force Categories</w:t>
      </w:r>
      <w:r w:rsidR="00870AD9" w:rsidRPr="00B077D4">
        <w:rPr>
          <w:rFonts w:ascii="Times" w:hAnsi="Times"/>
          <w:b/>
        </w:rPr>
        <w:t xml:space="preserve"> </w:t>
      </w:r>
      <w:r w:rsidR="006B6358" w:rsidRPr="00B077D4">
        <w:rPr>
          <w:rFonts w:ascii="Times" w:hAnsi="Times"/>
          <w:b/>
        </w:rPr>
        <w:t xml:space="preserve">aligned </w:t>
      </w:r>
      <w:r w:rsidR="00870AD9" w:rsidRPr="00B077D4">
        <w:rPr>
          <w:rFonts w:ascii="Times" w:hAnsi="Times"/>
          <w:b/>
        </w:rPr>
        <w:t>with CGE Strategic Plan: “External Indicators”</w:t>
      </w:r>
      <w:r w:rsidR="003C60CE">
        <w:rPr>
          <w:rFonts w:ascii="Times" w:hAnsi="Times"/>
          <w:b/>
        </w:rPr>
        <w:t>*</w:t>
      </w:r>
    </w:p>
    <w:tbl>
      <w:tblPr>
        <w:tblStyle w:val="TableGrid"/>
        <w:tblW w:w="0" w:type="auto"/>
        <w:tblInd w:w="288" w:type="dxa"/>
        <w:tblLayout w:type="fixed"/>
        <w:tblLook w:val="04A0" w:firstRow="1" w:lastRow="0" w:firstColumn="1" w:lastColumn="0" w:noHBand="0" w:noVBand="1"/>
      </w:tblPr>
      <w:tblGrid>
        <w:gridCol w:w="900"/>
        <w:gridCol w:w="5490"/>
        <w:gridCol w:w="5760"/>
      </w:tblGrid>
      <w:tr w:rsidR="00870AD9" w:rsidRPr="00B077D4" w14:paraId="758E510E" w14:textId="77777777" w:rsidTr="00870AD9">
        <w:tc>
          <w:tcPr>
            <w:tcW w:w="900" w:type="dxa"/>
          </w:tcPr>
          <w:p w14:paraId="5E31F007" w14:textId="786B91D6" w:rsidR="00870AD9" w:rsidRPr="00B077D4" w:rsidRDefault="00870AD9">
            <w:pPr>
              <w:rPr>
                <w:rFonts w:ascii="Times" w:hAnsi="Times"/>
              </w:rPr>
            </w:pPr>
            <w:r w:rsidRPr="00B077D4">
              <w:rPr>
                <w:rFonts w:ascii="Times" w:hAnsi="Times"/>
              </w:rPr>
              <w:t>Priority</w:t>
            </w:r>
          </w:p>
        </w:tc>
        <w:tc>
          <w:tcPr>
            <w:tcW w:w="5490" w:type="dxa"/>
          </w:tcPr>
          <w:p w14:paraId="60C856C2" w14:textId="730DE23A" w:rsidR="00870AD9" w:rsidRPr="00B077D4" w:rsidRDefault="00A81DCE">
            <w:pPr>
              <w:rPr>
                <w:rFonts w:ascii="Times" w:hAnsi="Times" w:cs="Times New Roman"/>
                <w:b/>
                <w:bCs/>
              </w:rPr>
            </w:pPr>
            <w:r w:rsidRPr="00B077D4">
              <w:rPr>
                <w:rFonts w:ascii="Times" w:hAnsi="Times" w:cs="Times New Roman"/>
                <w:b/>
                <w:bCs/>
              </w:rPr>
              <w:t xml:space="preserve">CGE GOAL #1: </w:t>
            </w:r>
            <w:r w:rsidR="00870AD9" w:rsidRPr="00B077D4">
              <w:rPr>
                <w:rFonts w:ascii="Times" w:hAnsi="Times" w:cs="Times New Roman"/>
                <w:b/>
                <w:bCs/>
              </w:rPr>
              <w:t xml:space="preserve">EDUCATION ABROAD </w:t>
            </w:r>
          </w:p>
          <w:p w14:paraId="3CD2207F" w14:textId="5C151047" w:rsidR="00870AD9" w:rsidRPr="00B077D4" w:rsidRDefault="00870AD9">
            <w:pPr>
              <w:rPr>
                <w:rFonts w:ascii="Times" w:hAnsi="Times"/>
              </w:rPr>
            </w:pPr>
          </w:p>
        </w:tc>
        <w:tc>
          <w:tcPr>
            <w:tcW w:w="5760" w:type="dxa"/>
          </w:tcPr>
          <w:p w14:paraId="64358DD0" w14:textId="642E757F" w:rsidR="00870AD9" w:rsidRPr="00B077D4" w:rsidRDefault="00A81DCE" w:rsidP="003D4B58">
            <w:pPr>
              <w:widowControl w:val="0"/>
              <w:autoSpaceDE w:val="0"/>
              <w:autoSpaceDN w:val="0"/>
              <w:adjustRightInd w:val="0"/>
              <w:rPr>
                <w:rFonts w:ascii="Times" w:hAnsi="Times" w:cs="Times New Roman"/>
                <w:b/>
                <w:bCs/>
              </w:rPr>
            </w:pPr>
            <w:r w:rsidRPr="00B077D4">
              <w:rPr>
                <w:rFonts w:ascii="Times" w:hAnsi="Times" w:cs="Times New Roman"/>
                <w:b/>
                <w:bCs/>
              </w:rPr>
              <w:t xml:space="preserve">CGE GOAL #2: </w:t>
            </w:r>
            <w:r w:rsidR="00870AD9" w:rsidRPr="00B077D4">
              <w:rPr>
                <w:rFonts w:ascii="Times" w:hAnsi="Times" w:cs="Times New Roman"/>
                <w:b/>
                <w:bCs/>
              </w:rPr>
              <w:t>ENROLLMENT MANAGEMENT/</w:t>
            </w:r>
            <w:r w:rsidR="00E20B8B" w:rsidRPr="00B077D4">
              <w:rPr>
                <w:rFonts w:ascii="Times" w:hAnsi="Times" w:cs="Times New Roman"/>
                <w:b/>
                <w:bCs/>
              </w:rPr>
              <w:t xml:space="preserve"> </w:t>
            </w:r>
            <w:r w:rsidR="00870AD9" w:rsidRPr="00B077D4">
              <w:rPr>
                <w:rFonts w:ascii="Times" w:hAnsi="Times" w:cs="Times New Roman"/>
                <w:b/>
                <w:bCs/>
              </w:rPr>
              <w:t xml:space="preserve">INTERNATIONAL STUDENT SERVICES </w:t>
            </w:r>
          </w:p>
        </w:tc>
      </w:tr>
      <w:tr w:rsidR="00870AD9" w:rsidRPr="00B077D4" w14:paraId="5DAB7681" w14:textId="77777777" w:rsidTr="00870AD9">
        <w:tc>
          <w:tcPr>
            <w:tcW w:w="900" w:type="dxa"/>
          </w:tcPr>
          <w:p w14:paraId="6FC886E3" w14:textId="00B538EE" w:rsidR="00870AD9" w:rsidRPr="00B077D4" w:rsidRDefault="00870AD9">
            <w:pPr>
              <w:rPr>
                <w:rFonts w:ascii="Times" w:hAnsi="Times"/>
              </w:rPr>
            </w:pPr>
            <w:r w:rsidRPr="00B077D4">
              <w:rPr>
                <w:rFonts w:ascii="Times" w:hAnsi="Times"/>
              </w:rPr>
              <w:t>1</w:t>
            </w:r>
          </w:p>
        </w:tc>
        <w:tc>
          <w:tcPr>
            <w:tcW w:w="5490" w:type="dxa"/>
          </w:tcPr>
          <w:p w14:paraId="272D99C4" w14:textId="26C6EDF5" w:rsidR="00870AD9" w:rsidRPr="00B077D4" w:rsidRDefault="00357D97" w:rsidP="00357D97">
            <w:pPr>
              <w:pStyle w:val="ListParagraph"/>
              <w:numPr>
                <w:ilvl w:val="0"/>
                <w:numId w:val="19"/>
              </w:numPr>
              <w:rPr>
                <w:rFonts w:ascii="Times" w:hAnsi="Times"/>
              </w:rPr>
            </w:pPr>
            <w:r w:rsidRPr="00B077D4">
              <w:rPr>
                <w:rFonts w:ascii="Times" w:hAnsi="Times"/>
              </w:rPr>
              <w:t>Track n</w:t>
            </w:r>
            <w:r w:rsidR="003F143D" w:rsidRPr="00B077D4">
              <w:rPr>
                <w:rFonts w:ascii="Times" w:hAnsi="Times"/>
              </w:rPr>
              <w:t>umber of s</w:t>
            </w:r>
            <w:r w:rsidR="00870AD9" w:rsidRPr="00B077D4">
              <w:rPr>
                <w:rFonts w:ascii="Times" w:hAnsi="Times"/>
              </w:rPr>
              <w:t xml:space="preserve">tudents </w:t>
            </w:r>
            <w:r w:rsidR="003F143D" w:rsidRPr="00B077D4">
              <w:rPr>
                <w:rFonts w:ascii="Times" w:hAnsi="Times"/>
              </w:rPr>
              <w:t xml:space="preserve">participating in </w:t>
            </w:r>
            <w:r w:rsidRPr="00B077D4">
              <w:rPr>
                <w:rFonts w:ascii="Times" w:hAnsi="Times"/>
              </w:rPr>
              <w:t>lon</w:t>
            </w:r>
            <w:r w:rsidR="00DA7D45">
              <w:rPr>
                <w:rFonts w:ascii="Times" w:hAnsi="Times"/>
              </w:rPr>
              <w:t>g</w:t>
            </w:r>
            <w:r w:rsidRPr="00B077D4">
              <w:rPr>
                <w:rFonts w:ascii="Times" w:hAnsi="Times"/>
              </w:rPr>
              <w:t>-term international</w:t>
            </w:r>
            <w:r w:rsidR="003F143D" w:rsidRPr="00B077D4">
              <w:rPr>
                <w:rFonts w:ascii="Times" w:hAnsi="Times"/>
              </w:rPr>
              <w:t xml:space="preserve"> programs </w:t>
            </w:r>
            <w:r w:rsidR="00DA7D45">
              <w:rPr>
                <w:rFonts w:ascii="Times" w:hAnsi="Times"/>
              </w:rPr>
              <w:t xml:space="preserve">that are at least a semester </w:t>
            </w:r>
            <w:r w:rsidR="003F143D" w:rsidRPr="00B077D4">
              <w:rPr>
                <w:rFonts w:ascii="Times" w:hAnsi="Times"/>
              </w:rPr>
              <w:t>(including study abroad, internship, and student teaching formats)</w:t>
            </w:r>
          </w:p>
          <w:p w14:paraId="7AEB9597" w14:textId="39BF7D43" w:rsidR="00870AD9" w:rsidRPr="00B077D4" w:rsidRDefault="00357D97" w:rsidP="00357D97">
            <w:pPr>
              <w:pStyle w:val="ListParagraph"/>
              <w:numPr>
                <w:ilvl w:val="0"/>
                <w:numId w:val="19"/>
              </w:numPr>
              <w:rPr>
                <w:rFonts w:ascii="Times" w:hAnsi="Times"/>
              </w:rPr>
            </w:pPr>
            <w:r w:rsidRPr="00B077D4">
              <w:rPr>
                <w:rFonts w:ascii="Times" w:hAnsi="Times"/>
              </w:rPr>
              <w:t>Sort</w:t>
            </w:r>
            <w:r w:rsidR="00870AD9" w:rsidRPr="00B077D4">
              <w:rPr>
                <w:rFonts w:ascii="Times" w:hAnsi="Times"/>
              </w:rPr>
              <w:t xml:space="preserve"> by </w:t>
            </w:r>
            <w:r w:rsidRPr="00B077D4">
              <w:rPr>
                <w:rFonts w:ascii="Times" w:hAnsi="Times"/>
              </w:rPr>
              <w:t>program type</w:t>
            </w:r>
            <w:r w:rsidR="003F143D" w:rsidRPr="00B077D4">
              <w:rPr>
                <w:rFonts w:ascii="Times" w:hAnsi="Times"/>
              </w:rPr>
              <w:t xml:space="preserve">, </w:t>
            </w:r>
            <w:r w:rsidR="00870AD9" w:rsidRPr="00B077D4">
              <w:rPr>
                <w:rFonts w:ascii="Times" w:hAnsi="Times"/>
              </w:rPr>
              <w:t>major, school, class, region/country attended</w:t>
            </w:r>
          </w:p>
        </w:tc>
        <w:tc>
          <w:tcPr>
            <w:tcW w:w="5760" w:type="dxa"/>
          </w:tcPr>
          <w:p w14:paraId="7D091873" w14:textId="4B568B3A" w:rsidR="00870AD9" w:rsidRPr="00B077D4" w:rsidRDefault="00357D97" w:rsidP="00357D97">
            <w:pPr>
              <w:pStyle w:val="ListParagraph"/>
              <w:numPr>
                <w:ilvl w:val="0"/>
                <w:numId w:val="22"/>
              </w:numPr>
              <w:rPr>
                <w:rFonts w:ascii="Times" w:hAnsi="Times"/>
              </w:rPr>
            </w:pPr>
            <w:r w:rsidRPr="00B077D4">
              <w:rPr>
                <w:rFonts w:ascii="Times" w:hAnsi="Times"/>
              </w:rPr>
              <w:t xml:space="preserve">Track number and diversity (nationality, gender, course of study) </w:t>
            </w:r>
            <w:r w:rsidR="00870AD9" w:rsidRPr="00B077D4">
              <w:rPr>
                <w:rFonts w:ascii="Times" w:hAnsi="Times"/>
              </w:rPr>
              <w:t>of matriculated international students</w:t>
            </w:r>
          </w:p>
          <w:p w14:paraId="3AD6CE0C" w14:textId="522816B9" w:rsidR="00870AD9" w:rsidRPr="00B077D4" w:rsidRDefault="00870AD9">
            <w:pPr>
              <w:rPr>
                <w:rFonts w:ascii="Times" w:hAnsi="Times"/>
              </w:rPr>
            </w:pPr>
          </w:p>
        </w:tc>
      </w:tr>
      <w:tr w:rsidR="00870AD9" w:rsidRPr="00B077D4" w14:paraId="086D494B" w14:textId="77777777" w:rsidTr="00870AD9">
        <w:tc>
          <w:tcPr>
            <w:tcW w:w="900" w:type="dxa"/>
          </w:tcPr>
          <w:p w14:paraId="15EE0C08" w14:textId="1B70C953" w:rsidR="00870AD9" w:rsidRPr="00B077D4" w:rsidRDefault="00870AD9">
            <w:pPr>
              <w:rPr>
                <w:rFonts w:ascii="Times" w:hAnsi="Times"/>
              </w:rPr>
            </w:pPr>
            <w:r w:rsidRPr="00B077D4">
              <w:rPr>
                <w:rFonts w:ascii="Times" w:hAnsi="Times"/>
              </w:rPr>
              <w:t>2</w:t>
            </w:r>
          </w:p>
        </w:tc>
        <w:tc>
          <w:tcPr>
            <w:tcW w:w="5490" w:type="dxa"/>
          </w:tcPr>
          <w:p w14:paraId="70F777E3" w14:textId="64B4F843" w:rsidR="00357D97" w:rsidRPr="00B077D4" w:rsidRDefault="00357D97" w:rsidP="00357D97">
            <w:pPr>
              <w:pStyle w:val="ListParagraph"/>
              <w:numPr>
                <w:ilvl w:val="0"/>
                <w:numId w:val="20"/>
              </w:numPr>
              <w:rPr>
                <w:rFonts w:ascii="Times" w:hAnsi="Times"/>
              </w:rPr>
            </w:pPr>
            <w:r w:rsidRPr="00B077D4">
              <w:rPr>
                <w:rFonts w:ascii="Times" w:hAnsi="Times"/>
              </w:rPr>
              <w:t>Track n</w:t>
            </w:r>
            <w:r w:rsidR="00870AD9" w:rsidRPr="00B077D4">
              <w:rPr>
                <w:rFonts w:ascii="Times" w:hAnsi="Times"/>
              </w:rPr>
              <w:t xml:space="preserve">umber of </w:t>
            </w:r>
            <w:r w:rsidRPr="00B077D4">
              <w:rPr>
                <w:rFonts w:ascii="Times" w:hAnsi="Times"/>
              </w:rPr>
              <w:t>s</w:t>
            </w:r>
            <w:r w:rsidR="00870AD9" w:rsidRPr="00B077D4">
              <w:rPr>
                <w:rFonts w:ascii="Times" w:hAnsi="Times"/>
              </w:rPr>
              <w:t xml:space="preserve">tudents </w:t>
            </w:r>
            <w:r w:rsidR="003F143D" w:rsidRPr="00B077D4">
              <w:rPr>
                <w:rFonts w:ascii="Times" w:hAnsi="Times"/>
              </w:rPr>
              <w:t xml:space="preserve">participating in </w:t>
            </w:r>
            <w:r w:rsidRPr="00B077D4">
              <w:rPr>
                <w:rFonts w:ascii="Times" w:hAnsi="Times"/>
              </w:rPr>
              <w:t xml:space="preserve">short-term </w:t>
            </w:r>
            <w:r w:rsidR="003F143D" w:rsidRPr="00B077D4">
              <w:rPr>
                <w:rFonts w:ascii="Times" w:hAnsi="Times"/>
              </w:rPr>
              <w:t xml:space="preserve">Faculty-led programs; </w:t>
            </w:r>
          </w:p>
          <w:p w14:paraId="37819521" w14:textId="114AF5C5" w:rsidR="003F143D" w:rsidRPr="00B077D4" w:rsidRDefault="00357D97" w:rsidP="00357D97">
            <w:pPr>
              <w:pStyle w:val="ListParagraph"/>
              <w:numPr>
                <w:ilvl w:val="0"/>
                <w:numId w:val="20"/>
              </w:numPr>
              <w:rPr>
                <w:rFonts w:ascii="Times" w:hAnsi="Times"/>
              </w:rPr>
            </w:pPr>
            <w:r w:rsidRPr="00B077D4">
              <w:rPr>
                <w:rFonts w:ascii="Times" w:hAnsi="Times"/>
              </w:rPr>
              <w:t>Track n</w:t>
            </w:r>
            <w:r w:rsidR="00870AD9" w:rsidRPr="00B077D4">
              <w:rPr>
                <w:rFonts w:ascii="Times" w:hAnsi="Times"/>
              </w:rPr>
              <w:t>umber</w:t>
            </w:r>
            <w:r w:rsidRPr="00B077D4">
              <w:rPr>
                <w:rFonts w:ascii="Times" w:hAnsi="Times"/>
              </w:rPr>
              <w:t>/type</w:t>
            </w:r>
            <w:r w:rsidR="00870AD9" w:rsidRPr="00B077D4">
              <w:rPr>
                <w:rFonts w:ascii="Times" w:hAnsi="Times"/>
              </w:rPr>
              <w:t xml:space="preserve"> of programs offered each year </w:t>
            </w:r>
          </w:p>
          <w:p w14:paraId="68504839" w14:textId="2403D0AD" w:rsidR="00870AD9" w:rsidRPr="00B077D4" w:rsidRDefault="00357D97" w:rsidP="00357D97">
            <w:pPr>
              <w:pStyle w:val="ListParagraph"/>
              <w:numPr>
                <w:ilvl w:val="0"/>
                <w:numId w:val="20"/>
              </w:numPr>
              <w:rPr>
                <w:rFonts w:ascii="Times" w:hAnsi="Times"/>
              </w:rPr>
            </w:pPr>
            <w:r w:rsidRPr="00B077D4">
              <w:rPr>
                <w:rFonts w:ascii="Times" w:hAnsi="Times"/>
              </w:rPr>
              <w:t xml:space="preserve">Sort </w:t>
            </w:r>
            <w:r w:rsidR="00870AD9" w:rsidRPr="00B077D4">
              <w:rPr>
                <w:rFonts w:ascii="Times" w:hAnsi="Times"/>
              </w:rPr>
              <w:t>by major, school, class, region/country attended</w:t>
            </w:r>
          </w:p>
        </w:tc>
        <w:tc>
          <w:tcPr>
            <w:tcW w:w="5760" w:type="dxa"/>
          </w:tcPr>
          <w:p w14:paraId="6AEFB12F" w14:textId="356D0D4C" w:rsidR="00870AD9" w:rsidRPr="00B077D4" w:rsidRDefault="00357D97" w:rsidP="00357D97">
            <w:pPr>
              <w:pStyle w:val="ListParagraph"/>
              <w:numPr>
                <w:ilvl w:val="0"/>
                <w:numId w:val="20"/>
              </w:numPr>
              <w:rPr>
                <w:rFonts w:ascii="Times" w:hAnsi="Times"/>
              </w:rPr>
            </w:pPr>
            <w:r w:rsidRPr="00B077D4">
              <w:rPr>
                <w:rFonts w:ascii="Times" w:hAnsi="Times"/>
              </w:rPr>
              <w:t>Track n</w:t>
            </w:r>
            <w:r w:rsidR="00870AD9" w:rsidRPr="00B077D4">
              <w:rPr>
                <w:rFonts w:ascii="Times" w:hAnsi="Times"/>
              </w:rPr>
              <w:t xml:space="preserve">umber and diversity </w:t>
            </w:r>
            <w:r w:rsidR="00A81DCE" w:rsidRPr="00B077D4">
              <w:rPr>
                <w:rFonts w:ascii="Times" w:hAnsi="Times"/>
              </w:rPr>
              <w:t>(nationality, gender</w:t>
            </w:r>
            <w:r w:rsidRPr="00B077D4">
              <w:rPr>
                <w:rFonts w:ascii="Times" w:hAnsi="Times"/>
              </w:rPr>
              <w:t>, course of study</w:t>
            </w:r>
            <w:r w:rsidR="00A81DCE" w:rsidRPr="00B077D4">
              <w:rPr>
                <w:rFonts w:ascii="Times" w:hAnsi="Times"/>
              </w:rPr>
              <w:t xml:space="preserve">) </w:t>
            </w:r>
            <w:r w:rsidR="00870AD9" w:rsidRPr="00B077D4">
              <w:rPr>
                <w:rFonts w:ascii="Times" w:hAnsi="Times"/>
              </w:rPr>
              <w:t xml:space="preserve">of </w:t>
            </w:r>
            <w:r w:rsidRPr="00B077D4">
              <w:rPr>
                <w:rFonts w:ascii="Times" w:hAnsi="Times"/>
              </w:rPr>
              <w:t>CALC</w:t>
            </w:r>
            <w:r w:rsidR="00870AD9" w:rsidRPr="00B077D4">
              <w:rPr>
                <w:rFonts w:ascii="Times" w:hAnsi="Times"/>
              </w:rPr>
              <w:t xml:space="preserve"> </w:t>
            </w:r>
            <w:r w:rsidRPr="00B077D4">
              <w:rPr>
                <w:rFonts w:ascii="Times" w:hAnsi="Times"/>
              </w:rPr>
              <w:t>s</w:t>
            </w:r>
            <w:r w:rsidR="00870AD9" w:rsidRPr="00B077D4">
              <w:rPr>
                <w:rFonts w:ascii="Times" w:hAnsi="Times"/>
              </w:rPr>
              <w:t>tudents</w:t>
            </w:r>
          </w:p>
        </w:tc>
      </w:tr>
      <w:tr w:rsidR="00A81DCE" w:rsidRPr="00B077D4" w14:paraId="6CE75195" w14:textId="77777777" w:rsidTr="00870AD9">
        <w:tc>
          <w:tcPr>
            <w:tcW w:w="900" w:type="dxa"/>
          </w:tcPr>
          <w:p w14:paraId="42952E80" w14:textId="0131BB57" w:rsidR="00A81DCE" w:rsidRPr="00B077D4" w:rsidRDefault="00A81DCE">
            <w:pPr>
              <w:rPr>
                <w:rFonts w:ascii="Times" w:hAnsi="Times"/>
              </w:rPr>
            </w:pPr>
            <w:r w:rsidRPr="00B077D4">
              <w:rPr>
                <w:rFonts w:ascii="Times" w:hAnsi="Times"/>
              </w:rPr>
              <w:t>3</w:t>
            </w:r>
          </w:p>
        </w:tc>
        <w:tc>
          <w:tcPr>
            <w:tcW w:w="5490" w:type="dxa"/>
          </w:tcPr>
          <w:p w14:paraId="4C7BA9D1" w14:textId="77777777" w:rsidR="00357D97" w:rsidRPr="00B077D4" w:rsidRDefault="00357D97" w:rsidP="00357D97">
            <w:pPr>
              <w:pStyle w:val="ListParagraph"/>
              <w:numPr>
                <w:ilvl w:val="0"/>
                <w:numId w:val="21"/>
              </w:numPr>
              <w:rPr>
                <w:rFonts w:ascii="Times" w:hAnsi="Times"/>
              </w:rPr>
            </w:pPr>
            <w:r w:rsidRPr="00B077D4">
              <w:rPr>
                <w:rFonts w:ascii="Times" w:hAnsi="Times"/>
              </w:rPr>
              <w:t xml:space="preserve">Inventory </w:t>
            </w:r>
            <w:r w:rsidR="003F143D" w:rsidRPr="00B077D4">
              <w:rPr>
                <w:rFonts w:ascii="Times" w:hAnsi="Times"/>
              </w:rPr>
              <w:t xml:space="preserve">international partnerships </w:t>
            </w:r>
          </w:p>
          <w:p w14:paraId="7025C455" w14:textId="7AD025B7" w:rsidR="00A81DCE" w:rsidRPr="00B077D4" w:rsidRDefault="00357D97" w:rsidP="00357D97">
            <w:pPr>
              <w:pStyle w:val="ListParagraph"/>
              <w:numPr>
                <w:ilvl w:val="0"/>
                <w:numId w:val="21"/>
              </w:numPr>
              <w:rPr>
                <w:rFonts w:ascii="Times" w:hAnsi="Times"/>
              </w:rPr>
            </w:pPr>
            <w:r w:rsidRPr="00B077D4">
              <w:rPr>
                <w:rFonts w:ascii="Times" w:hAnsi="Times"/>
              </w:rPr>
              <w:t xml:space="preserve">Track </w:t>
            </w:r>
            <w:r w:rsidR="003F143D" w:rsidRPr="00B077D4">
              <w:rPr>
                <w:rFonts w:ascii="Times" w:hAnsi="Times"/>
              </w:rPr>
              <w:t>activities taking place within those partnerships</w:t>
            </w:r>
          </w:p>
        </w:tc>
        <w:tc>
          <w:tcPr>
            <w:tcW w:w="5760" w:type="dxa"/>
          </w:tcPr>
          <w:p w14:paraId="73E9D6EE" w14:textId="7D8BC3A1" w:rsidR="00A81DCE" w:rsidRPr="00B077D4" w:rsidRDefault="00A81DCE">
            <w:pPr>
              <w:rPr>
                <w:rFonts w:ascii="Times" w:hAnsi="Times"/>
              </w:rPr>
            </w:pPr>
          </w:p>
        </w:tc>
      </w:tr>
    </w:tbl>
    <w:p w14:paraId="5C6CEB99" w14:textId="77777777" w:rsidR="00870AD9" w:rsidRPr="00B077D4" w:rsidRDefault="00870AD9">
      <w:pPr>
        <w:rPr>
          <w:rFonts w:ascii="Times" w:hAnsi="Times"/>
        </w:rPr>
      </w:pPr>
    </w:p>
    <w:p w14:paraId="2E3A1616" w14:textId="36306692" w:rsidR="00CF464F" w:rsidRPr="00B077D4" w:rsidRDefault="003C60CE">
      <w:pPr>
        <w:rPr>
          <w:rFonts w:ascii="Times" w:hAnsi="Times"/>
        </w:rPr>
      </w:pPr>
      <w:r>
        <w:rPr>
          <w:rFonts w:ascii="Times" w:hAnsi="Times"/>
        </w:rPr>
        <w:t>* Please see separate Excel File for preliminary data for Goal 1, Priority 1. The data is sorted by student major (Tab 1) and host country (Tab 2).</w:t>
      </w:r>
      <w:r w:rsidR="00357D97" w:rsidRPr="00B077D4">
        <w:rPr>
          <w:rFonts w:ascii="Times" w:hAnsi="Times"/>
        </w:rPr>
        <w:br w:type="page"/>
      </w:r>
      <w:r w:rsidR="00A81DCE" w:rsidRPr="00B077D4">
        <w:rPr>
          <w:rFonts w:ascii="Times" w:hAnsi="Times"/>
          <w:b/>
        </w:rPr>
        <w:lastRenderedPageBreak/>
        <w:t>Task Force Categories</w:t>
      </w:r>
      <w:r w:rsidR="00CF464F" w:rsidRPr="00B077D4">
        <w:rPr>
          <w:rFonts w:ascii="Times" w:hAnsi="Times"/>
          <w:b/>
        </w:rPr>
        <w:t xml:space="preserve"> </w:t>
      </w:r>
      <w:r w:rsidR="006B6358" w:rsidRPr="00B077D4">
        <w:rPr>
          <w:rFonts w:ascii="Times" w:hAnsi="Times"/>
          <w:b/>
        </w:rPr>
        <w:t xml:space="preserve">aligned </w:t>
      </w:r>
      <w:r w:rsidR="00CF464F" w:rsidRPr="00B077D4">
        <w:rPr>
          <w:rFonts w:ascii="Times" w:hAnsi="Times"/>
          <w:b/>
        </w:rPr>
        <w:t xml:space="preserve">with </w:t>
      </w:r>
      <w:r w:rsidR="00FE5011" w:rsidRPr="00B077D4">
        <w:rPr>
          <w:rFonts w:ascii="Times" w:hAnsi="Times"/>
          <w:b/>
        </w:rPr>
        <w:t xml:space="preserve">CGE </w:t>
      </w:r>
      <w:r w:rsidR="00CF464F" w:rsidRPr="00B077D4">
        <w:rPr>
          <w:rFonts w:ascii="Times" w:hAnsi="Times"/>
          <w:b/>
        </w:rPr>
        <w:t>Strategic Plan</w:t>
      </w:r>
      <w:r w:rsidR="00FE5011" w:rsidRPr="00B077D4">
        <w:rPr>
          <w:rFonts w:ascii="Times" w:hAnsi="Times"/>
          <w:b/>
        </w:rPr>
        <w:t>: “Internal Indicators”</w:t>
      </w:r>
    </w:p>
    <w:tbl>
      <w:tblPr>
        <w:tblStyle w:val="TableGrid"/>
        <w:tblW w:w="12330" w:type="dxa"/>
        <w:tblInd w:w="108" w:type="dxa"/>
        <w:tblLook w:val="04A0" w:firstRow="1" w:lastRow="0" w:firstColumn="1" w:lastColumn="0" w:noHBand="0" w:noVBand="1"/>
      </w:tblPr>
      <w:tblGrid>
        <w:gridCol w:w="889"/>
        <w:gridCol w:w="3701"/>
        <w:gridCol w:w="3870"/>
        <w:gridCol w:w="3870"/>
      </w:tblGrid>
      <w:tr w:rsidR="00B16EE0" w:rsidRPr="00B077D4" w14:paraId="4BE69686" w14:textId="77777777" w:rsidTr="008C50B2">
        <w:tc>
          <w:tcPr>
            <w:tcW w:w="889" w:type="dxa"/>
          </w:tcPr>
          <w:p w14:paraId="7538C7BE" w14:textId="3F3EE2C7" w:rsidR="00B42046" w:rsidRPr="00B077D4" w:rsidRDefault="00B42046">
            <w:pPr>
              <w:rPr>
                <w:rFonts w:ascii="Times" w:hAnsi="Times"/>
              </w:rPr>
            </w:pPr>
            <w:r w:rsidRPr="00B077D4">
              <w:rPr>
                <w:rFonts w:ascii="Times" w:hAnsi="Times"/>
              </w:rPr>
              <w:t>Priority</w:t>
            </w:r>
          </w:p>
        </w:tc>
        <w:tc>
          <w:tcPr>
            <w:tcW w:w="3701" w:type="dxa"/>
          </w:tcPr>
          <w:p w14:paraId="1E53BF0F" w14:textId="0859E9A7" w:rsidR="00FE5011" w:rsidRPr="00B077D4" w:rsidRDefault="00A81DCE" w:rsidP="003D4B58">
            <w:pPr>
              <w:rPr>
                <w:rFonts w:ascii="Times" w:hAnsi="Times"/>
                <w:b/>
              </w:rPr>
            </w:pPr>
            <w:r w:rsidRPr="00B077D4">
              <w:rPr>
                <w:rFonts w:ascii="Times" w:hAnsi="Times" w:cs="Times New Roman"/>
                <w:b/>
                <w:bCs/>
              </w:rPr>
              <w:t xml:space="preserve">CGE GOAL #3: </w:t>
            </w:r>
            <w:r w:rsidR="00B42046" w:rsidRPr="00B077D4">
              <w:rPr>
                <w:rFonts w:ascii="Times" w:hAnsi="Times"/>
                <w:b/>
              </w:rPr>
              <w:t>INTERNATIONALIZATION OF THE CURRICULUM</w:t>
            </w:r>
          </w:p>
        </w:tc>
        <w:tc>
          <w:tcPr>
            <w:tcW w:w="3870" w:type="dxa"/>
          </w:tcPr>
          <w:p w14:paraId="0DD55FD2" w14:textId="7EABD606" w:rsidR="00FE5011" w:rsidRPr="00B077D4" w:rsidRDefault="00A81DCE" w:rsidP="003D4B58">
            <w:pPr>
              <w:rPr>
                <w:rFonts w:ascii="Times" w:hAnsi="Times"/>
                <w:b/>
              </w:rPr>
            </w:pPr>
            <w:r w:rsidRPr="00B077D4">
              <w:rPr>
                <w:rFonts w:ascii="Times" w:hAnsi="Times" w:cs="Times New Roman"/>
                <w:b/>
                <w:bCs/>
              </w:rPr>
              <w:t xml:space="preserve">CGE GOAL #4: </w:t>
            </w:r>
            <w:r w:rsidR="00B42046" w:rsidRPr="00B077D4">
              <w:rPr>
                <w:rFonts w:ascii="Times" w:hAnsi="Times"/>
                <w:b/>
              </w:rPr>
              <w:t>INTERNATIONAL ACTIVITIES OF THE FACULTY</w:t>
            </w:r>
            <w:r w:rsidR="004F7B5C" w:rsidRPr="00B077D4">
              <w:rPr>
                <w:rFonts w:ascii="Times" w:hAnsi="Times"/>
                <w:b/>
              </w:rPr>
              <w:t xml:space="preserve"> (non-teaching</w:t>
            </w:r>
            <w:r w:rsidR="00E46612" w:rsidRPr="00B077D4">
              <w:rPr>
                <w:rFonts w:ascii="Times" w:hAnsi="Times"/>
                <w:b/>
              </w:rPr>
              <w:t xml:space="preserve">) </w:t>
            </w:r>
          </w:p>
        </w:tc>
        <w:tc>
          <w:tcPr>
            <w:tcW w:w="3870" w:type="dxa"/>
          </w:tcPr>
          <w:p w14:paraId="4DC9A5B3" w14:textId="36E35874" w:rsidR="00B42046" w:rsidRPr="00B077D4" w:rsidRDefault="00A81DCE" w:rsidP="00A81DCE">
            <w:pPr>
              <w:rPr>
                <w:rFonts w:ascii="Times" w:hAnsi="Times"/>
                <w:b/>
              </w:rPr>
            </w:pPr>
            <w:r w:rsidRPr="00B077D4">
              <w:rPr>
                <w:rFonts w:ascii="Times" w:hAnsi="Times" w:cs="Times New Roman"/>
                <w:b/>
                <w:bCs/>
              </w:rPr>
              <w:t xml:space="preserve">CGE GOAL #5: </w:t>
            </w:r>
            <w:r w:rsidR="00B42046" w:rsidRPr="00B077D4">
              <w:rPr>
                <w:rFonts w:ascii="Times" w:hAnsi="Times"/>
                <w:b/>
              </w:rPr>
              <w:t>INTERNATIONALIZATION OF CAMPUS</w:t>
            </w:r>
          </w:p>
        </w:tc>
      </w:tr>
      <w:tr w:rsidR="00B16EE0" w:rsidRPr="00B077D4" w14:paraId="7CA15D85" w14:textId="77777777" w:rsidTr="008C50B2">
        <w:tc>
          <w:tcPr>
            <w:tcW w:w="889" w:type="dxa"/>
          </w:tcPr>
          <w:p w14:paraId="68296BFE" w14:textId="77777777" w:rsidR="00B42046" w:rsidRPr="00B077D4" w:rsidRDefault="00B42046">
            <w:pPr>
              <w:rPr>
                <w:rFonts w:ascii="Times" w:hAnsi="Times"/>
              </w:rPr>
            </w:pPr>
            <w:r w:rsidRPr="00B077D4">
              <w:rPr>
                <w:rFonts w:ascii="Times" w:hAnsi="Times"/>
              </w:rPr>
              <w:t>1</w:t>
            </w:r>
          </w:p>
        </w:tc>
        <w:tc>
          <w:tcPr>
            <w:tcW w:w="3701" w:type="dxa"/>
          </w:tcPr>
          <w:p w14:paraId="58E55678" w14:textId="2555032F" w:rsidR="008E3D72" w:rsidRPr="00B077D4" w:rsidRDefault="00643ABD" w:rsidP="00B16EE0">
            <w:pPr>
              <w:rPr>
                <w:rFonts w:ascii="Times" w:hAnsi="Times"/>
                <w:b/>
              </w:rPr>
            </w:pPr>
            <w:r w:rsidRPr="00B077D4">
              <w:rPr>
                <w:rFonts w:ascii="Times" w:hAnsi="Times"/>
                <w:b/>
              </w:rPr>
              <w:t>ON-CAMPUS COURSES</w:t>
            </w:r>
          </w:p>
          <w:p w14:paraId="3FC70D11" w14:textId="2C9C11B8" w:rsidR="00B42046" w:rsidRPr="00B077D4" w:rsidRDefault="008E3D72" w:rsidP="00751115">
            <w:pPr>
              <w:pStyle w:val="ListParagraph"/>
              <w:numPr>
                <w:ilvl w:val="0"/>
                <w:numId w:val="9"/>
              </w:numPr>
              <w:rPr>
                <w:rFonts w:ascii="Times" w:hAnsi="Times"/>
              </w:rPr>
            </w:pPr>
            <w:r w:rsidRPr="00B077D4">
              <w:rPr>
                <w:rFonts w:ascii="Times" w:hAnsi="Times"/>
              </w:rPr>
              <w:t xml:space="preserve">Track classes </w:t>
            </w:r>
            <w:r w:rsidR="008C50B2" w:rsidRPr="00B077D4">
              <w:rPr>
                <w:rFonts w:ascii="Times" w:hAnsi="Times"/>
              </w:rPr>
              <w:t xml:space="preserve">with global designations. </w:t>
            </w:r>
            <w:r w:rsidRPr="00B077D4">
              <w:rPr>
                <w:rFonts w:ascii="Times" w:hAnsi="Times"/>
              </w:rPr>
              <w:t xml:space="preserve">Sort by school and department </w:t>
            </w:r>
            <w:r w:rsidR="00751115" w:rsidRPr="00B077D4">
              <w:rPr>
                <w:rFonts w:ascii="Times" w:hAnsi="Times"/>
              </w:rPr>
              <w:t>as well as other LL domains</w:t>
            </w:r>
            <w:r w:rsidRPr="00B077D4">
              <w:rPr>
                <w:rFonts w:ascii="Times" w:hAnsi="Times"/>
              </w:rPr>
              <w:t xml:space="preserve"> </w:t>
            </w:r>
            <w:r w:rsidR="00D05565" w:rsidRPr="00B077D4">
              <w:rPr>
                <w:rFonts w:ascii="Times" w:hAnsi="Times"/>
              </w:rPr>
              <w:t>(e.g. SCHP, WWWK,</w:t>
            </w:r>
            <w:r w:rsidR="00E20B8B" w:rsidRPr="00B077D4">
              <w:rPr>
                <w:rFonts w:ascii="Times" w:hAnsi="Times"/>
              </w:rPr>
              <w:t xml:space="preserve"> Gender)</w:t>
            </w:r>
          </w:p>
          <w:p w14:paraId="1F5D46BF" w14:textId="5C6E13C5" w:rsidR="0010578F" w:rsidRPr="00B077D4" w:rsidRDefault="0010578F" w:rsidP="00643ABD">
            <w:pPr>
              <w:pStyle w:val="ListParagraph"/>
              <w:numPr>
                <w:ilvl w:val="0"/>
                <w:numId w:val="9"/>
              </w:numPr>
              <w:rPr>
                <w:rFonts w:ascii="Times" w:hAnsi="Times"/>
              </w:rPr>
            </w:pPr>
            <w:r w:rsidRPr="00B077D4">
              <w:rPr>
                <w:rFonts w:ascii="Times" w:hAnsi="Times"/>
              </w:rPr>
              <w:t xml:space="preserve">Track </w:t>
            </w:r>
            <w:r w:rsidR="008C50B2" w:rsidRPr="00B077D4">
              <w:rPr>
                <w:rFonts w:ascii="Times" w:hAnsi="Times"/>
              </w:rPr>
              <w:t>interdisciplinary and h</w:t>
            </w:r>
            <w:r w:rsidR="00CF464F" w:rsidRPr="00B077D4">
              <w:rPr>
                <w:rFonts w:ascii="Times" w:hAnsi="Times"/>
              </w:rPr>
              <w:t>onors courses</w:t>
            </w:r>
            <w:r w:rsidRPr="00B077D4">
              <w:rPr>
                <w:rFonts w:ascii="Times" w:hAnsi="Times"/>
              </w:rPr>
              <w:t xml:space="preserve"> with global designation </w:t>
            </w:r>
          </w:p>
          <w:p w14:paraId="524D10C7" w14:textId="08042C92" w:rsidR="00B16EE0" w:rsidRPr="00B077D4" w:rsidRDefault="0010578F" w:rsidP="00751115">
            <w:pPr>
              <w:pStyle w:val="ListParagraph"/>
              <w:numPr>
                <w:ilvl w:val="0"/>
                <w:numId w:val="9"/>
              </w:numPr>
              <w:rPr>
                <w:rFonts w:ascii="Times" w:hAnsi="Times"/>
              </w:rPr>
            </w:pPr>
            <w:r w:rsidRPr="00B077D4">
              <w:rPr>
                <w:rFonts w:ascii="Times" w:hAnsi="Times"/>
              </w:rPr>
              <w:t xml:space="preserve">Track courses that require </w:t>
            </w:r>
            <w:r w:rsidR="00643ABD" w:rsidRPr="00B077D4">
              <w:rPr>
                <w:rFonts w:ascii="Times" w:hAnsi="Times"/>
              </w:rPr>
              <w:t>activities with global content (e.g. lectures, cultural events, films, fourth-hour activities</w:t>
            </w:r>
            <w:r w:rsidR="00751115" w:rsidRPr="00B077D4">
              <w:rPr>
                <w:rFonts w:ascii="Times" w:hAnsi="Times"/>
              </w:rPr>
              <w:t xml:space="preserve">, </w:t>
            </w:r>
            <w:r w:rsidR="00643ABD" w:rsidRPr="00B077D4">
              <w:rPr>
                <w:rFonts w:ascii="Times" w:hAnsi="Times"/>
              </w:rPr>
              <w:t xml:space="preserve">use </w:t>
            </w:r>
            <w:r w:rsidR="00751115" w:rsidRPr="00B077D4">
              <w:rPr>
                <w:rFonts w:ascii="Times" w:hAnsi="Times"/>
              </w:rPr>
              <w:t xml:space="preserve">of </w:t>
            </w:r>
            <w:r w:rsidR="00643ABD" w:rsidRPr="00B077D4">
              <w:rPr>
                <w:rFonts w:ascii="Times" w:hAnsi="Times"/>
              </w:rPr>
              <w:t>technology to connect internationally</w:t>
            </w:r>
            <w:r w:rsidR="00751115" w:rsidRPr="00B077D4">
              <w:rPr>
                <w:rFonts w:ascii="Times" w:hAnsi="Times"/>
              </w:rPr>
              <w:t>)</w:t>
            </w:r>
          </w:p>
        </w:tc>
        <w:tc>
          <w:tcPr>
            <w:tcW w:w="3870" w:type="dxa"/>
          </w:tcPr>
          <w:p w14:paraId="718986B2" w14:textId="49843201" w:rsidR="00B42046" w:rsidRPr="00B077D4" w:rsidRDefault="004F7B5C">
            <w:pPr>
              <w:rPr>
                <w:rFonts w:ascii="Times" w:hAnsi="Times"/>
                <w:b/>
              </w:rPr>
            </w:pPr>
            <w:r w:rsidRPr="00B077D4">
              <w:rPr>
                <w:rFonts w:ascii="Times" w:hAnsi="Times"/>
                <w:b/>
              </w:rPr>
              <w:t>INTERNATIONAL RESEARCH</w:t>
            </w:r>
          </w:p>
          <w:p w14:paraId="49652899" w14:textId="1C6F9C00" w:rsidR="006B6358" w:rsidRPr="00B077D4" w:rsidRDefault="004F7B5C" w:rsidP="006B6358">
            <w:pPr>
              <w:pStyle w:val="ListParagraph"/>
              <w:numPr>
                <w:ilvl w:val="0"/>
                <w:numId w:val="8"/>
              </w:numPr>
              <w:rPr>
                <w:rFonts w:ascii="Times" w:hAnsi="Times"/>
              </w:rPr>
            </w:pPr>
            <w:r w:rsidRPr="00B077D4">
              <w:rPr>
                <w:rFonts w:ascii="Times" w:hAnsi="Times"/>
              </w:rPr>
              <w:t>Track</w:t>
            </w:r>
            <w:r w:rsidR="00B42046" w:rsidRPr="00B077D4">
              <w:rPr>
                <w:rFonts w:ascii="Times" w:hAnsi="Times"/>
              </w:rPr>
              <w:t xml:space="preserve"> facul</w:t>
            </w:r>
            <w:r w:rsidR="006B6358" w:rsidRPr="00B077D4">
              <w:rPr>
                <w:rFonts w:ascii="Times" w:hAnsi="Times"/>
              </w:rPr>
              <w:t>ty co</w:t>
            </w:r>
            <w:r w:rsidRPr="00B077D4">
              <w:rPr>
                <w:rFonts w:ascii="Times" w:hAnsi="Times"/>
              </w:rPr>
              <w:t>nducting international research. Sort by school and department</w:t>
            </w:r>
            <w:r w:rsidR="006B6358" w:rsidRPr="00B077D4">
              <w:rPr>
                <w:rFonts w:ascii="Times" w:hAnsi="Times"/>
              </w:rPr>
              <w:t xml:space="preserve"> </w:t>
            </w:r>
          </w:p>
          <w:p w14:paraId="7279F631" w14:textId="647C8752" w:rsidR="004F7B5C" w:rsidRPr="00B077D4" w:rsidRDefault="004F7B5C" w:rsidP="004F7B5C">
            <w:pPr>
              <w:pStyle w:val="ListParagraph"/>
              <w:numPr>
                <w:ilvl w:val="0"/>
                <w:numId w:val="8"/>
              </w:numPr>
              <w:rPr>
                <w:rFonts w:ascii="Times" w:hAnsi="Times"/>
              </w:rPr>
            </w:pPr>
            <w:r w:rsidRPr="00B077D4">
              <w:rPr>
                <w:rFonts w:ascii="Times" w:hAnsi="Times"/>
              </w:rPr>
              <w:t xml:space="preserve">Track faculty presenting at international conferences. Sort by school and department </w:t>
            </w:r>
          </w:p>
          <w:p w14:paraId="7244C374" w14:textId="51AA7E31" w:rsidR="006B6358" w:rsidRPr="00B077D4" w:rsidRDefault="004F7B5C" w:rsidP="004F7B5C">
            <w:pPr>
              <w:pStyle w:val="ListParagraph"/>
              <w:numPr>
                <w:ilvl w:val="0"/>
                <w:numId w:val="8"/>
              </w:numPr>
              <w:rPr>
                <w:rFonts w:ascii="Times" w:hAnsi="Times"/>
              </w:rPr>
            </w:pPr>
            <w:r w:rsidRPr="00B077D4">
              <w:rPr>
                <w:rFonts w:ascii="Times" w:hAnsi="Times"/>
              </w:rPr>
              <w:t xml:space="preserve">Track faculty presenting at </w:t>
            </w:r>
            <w:r w:rsidR="006B6358" w:rsidRPr="00B077D4">
              <w:rPr>
                <w:rFonts w:ascii="Times" w:hAnsi="Times"/>
              </w:rPr>
              <w:t>national and regional confere</w:t>
            </w:r>
            <w:r w:rsidRPr="00B077D4">
              <w:rPr>
                <w:rFonts w:ascii="Times" w:hAnsi="Times"/>
              </w:rPr>
              <w:t>nces that address global topics. Sort by school and department</w:t>
            </w:r>
          </w:p>
          <w:p w14:paraId="38BC9E05" w14:textId="3706F5FE" w:rsidR="005C3CB9" w:rsidRPr="00B077D4" w:rsidRDefault="005C3CB9" w:rsidP="004F7B5C">
            <w:pPr>
              <w:pStyle w:val="ListParagraph"/>
              <w:numPr>
                <w:ilvl w:val="0"/>
                <w:numId w:val="8"/>
              </w:numPr>
              <w:rPr>
                <w:rFonts w:ascii="Times" w:hAnsi="Times"/>
              </w:rPr>
            </w:pPr>
            <w:r w:rsidRPr="00B077D4">
              <w:rPr>
                <w:rFonts w:ascii="Times" w:hAnsi="Times"/>
              </w:rPr>
              <w:t>Track MUSE projects with global emphasis</w:t>
            </w:r>
          </w:p>
          <w:p w14:paraId="7F927039" w14:textId="31AC64A2" w:rsidR="00B42046" w:rsidRPr="00B077D4" w:rsidRDefault="00B42046" w:rsidP="004F7B5C">
            <w:pPr>
              <w:ind w:left="360"/>
              <w:rPr>
                <w:rFonts w:ascii="Times" w:hAnsi="Times"/>
              </w:rPr>
            </w:pPr>
          </w:p>
        </w:tc>
        <w:tc>
          <w:tcPr>
            <w:tcW w:w="3870" w:type="dxa"/>
          </w:tcPr>
          <w:p w14:paraId="152839E4" w14:textId="77777777" w:rsidR="00EE4F0E" w:rsidRPr="00B077D4" w:rsidRDefault="00EE4F0E" w:rsidP="00EE4F0E">
            <w:pPr>
              <w:rPr>
                <w:rFonts w:ascii="Times" w:hAnsi="Times"/>
                <w:b/>
              </w:rPr>
            </w:pPr>
            <w:r w:rsidRPr="00B077D4">
              <w:rPr>
                <w:rFonts w:ascii="Times" w:hAnsi="Times"/>
                <w:b/>
              </w:rPr>
              <w:t xml:space="preserve">CAMPUS EVENTS </w:t>
            </w:r>
          </w:p>
          <w:p w14:paraId="2D3B068A" w14:textId="643575F5" w:rsidR="00EE4F0E" w:rsidRPr="00B077D4" w:rsidRDefault="00EE4F0E" w:rsidP="00357D97">
            <w:pPr>
              <w:pStyle w:val="ListParagraph"/>
              <w:numPr>
                <w:ilvl w:val="0"/>
                <w:numId w:val="18"/>
              </w:numPr>
              <w:rPr>
                <w:rFonts w:ascii="Times" w:hAnsi="Times"/>
              </w:rPr>
            </w:pPr>
            <w:r w:rsidRPr="00B077D4">
              <w:rPr>
                <w:rFonts w:ascii="Times" w:hAnsi="Times"/>
              </w:rPr>
              <w:t>Track campus events with global focus</w:t>
            </w:r>
            <w:r w:rsidR="00751115" w:rsidRPr="00B077D4">
              <w:rPr>
                <w:rFonts w:ascii="Times" w:hAnsi="Times"/>
              </w:rPr>
              <w:t xml:space="preserve"> (e.g. Lectures, speakers on global topics, Foreign speakers, “Current Event” Activities (rapidly organized events on hot issues), Cultural Events, Skype events with global partners)</w:t>
            </w:r>
          </w:p>
          <w:p w14:paraId="386D8CB0" w14:textId="08DAE185" w:rsidR="00EE4F0E" w:rsidRPr="00B077D4" w:rsidRDefault="00EE4F0E" w:rsidP="00751115">
            <w:pPr>
              <w:pStyle w:val="ListParagraph"/>
              <w:numPr>
                <w:ilvl w:val="0"/>
                <w:numId w:val="14"/>
              </w:numPr>
              <w:rPr>
                <w:rFonts w:ascii="Times" w:hAnsi="Times"/>
              </w:rPr>
            </w:pPr>
            <w:r w:rsidRPr="00B077D4">
              <w:rPr>
                <w:rFonts w:ascii="Times" w:hAnsi="Times"/>
              </w:rPr>
              <w:t xml:space="preserve">Track </w:t>
            </w:r>
            <w:r w:rsidR="008C50B2" w:rsidRPr="00B077D4">
              <w:rPr>
                <w:rFonts w:ascii="Times" w:hAnsi="Times"/>
              </w:rPr>
              <w:t>sponsorship of such programs</w:t>
            </w:r>
          </w:p>
          <w:p w14:paraId="4AE11F57" w14:textId="77777777" w:rsidR="00EE4F0E" w:rsidRPr="00B077D4" w:rsidRDefault="00EE4F0E" w:rsidP="00EE4F0E">
            <w:pPr>
              <w:rPr>
                <w:rFonts w:ascii="Times" w:hAnsi="Times"/>
              </w:rPr>
            </w:pPr>
          </w:p>
          <w:p w14:paraId="2FE844BA" w14:textId="1533287A" w:rsidR="00D952F4" w:rsidRPr="00B077D4" w:rsidRDefault="00D952F4" w:rsidP="008C50B2">
            <w:pPr>
              <w:rPr>
                <w:rFonts w:ascii="Times" w:hAnsi="Times"/>
              </w:rPr>
            </w:pPr>
          </w:p>
        </w:tc>
      </w:tr>
      <w:tr w:rsidR="00B16EE0" w:rsidRPr="00B077D4" w14:paraId="636E9373" w14:textId="77777777" w:rsidTr="008C50B2">
        <w:tc>
          <w:tcPr>
            <w:tcW w:w="889" w:type="dxa"/>
          </w:tcPr>
          <w:p w14:paraId="558DC23C" w14:textId="4C76B3CC" w:rsidR="00DD1DAC" w:rsidRPr="00B077D4" w:rsidRDefault="00DD1DAC">
            <w:pPr>
              <w:rPr>
                <w:rFonts w:ascii="Times" w:hAnsi="Times"/>
              </w:rPr>
            </w:pPr>
            <w:r w:rsidRPr="00B077D4">
              <w:rPr>
                <w:rFonts w:ascii="Times" w:hAnsi="Times"/>
              </w:rPr>
              <w:t>2</w:t>
            </w:r>
          </w:p>
        </w:tc>
        <w:tc>
          <w:tcPr>
            <w:tcW w:w="3701" w:type="dxa"/>
          </w:tcPr>
          <w:p w14:paraId="3B314F22" w14:textId="6A085792" w:rsidR="00643ABD" w:rsidRPr="00B077D4" w:rsidRDefault="00643ABD" w:rsidP="00643ABD">
            <w:pPr>
              <w:rPr>
                <w:rFonts w:ascii="Times" w:hAnsi="Times"/>
                <w:b/>
              </w:rPr>
            </w:pPr>
            <w:r w:rsidRPr="00B077D4">
              <w:rPr>
                <w:rFonts w:ascii="Times" w:hAnsi="Times"/>
                <w:b/>
              </w:rPr>
              <w:t>OFF-CAMPUS COURSES</w:t>
            </w:r>
          </w:p>
          <w:p w14:paraId="6D8F61B2" w14:textId="77777777" w:rsidR="00643ABD" w:rsidRPr="00B077D4" w:rsidRDefault="00643ABD" w:rsidP="00643ABD">
            <w:pPr>
              <w:pStyle w:val="ListParagraph"/>
              <w:numPr>
                <w:ilvl w:val="0"/>
                <w:numId w:val="10"/>
              </w:numPr>
              <w:rPr>
                <w:rFonts w:ascii="Times" w:hAnsi="Times"/>
              </w:rPr>
            </w:pPr>
            <w:r w:rsidRPr="00B077D4">
              <w:rPr>
                <w:rFonts w:ascii="Times" w:hAnsi="Times"/>
              </w:rPr>
              <w:t>Track</w:t>
            </w:r>
            <w:r w:rsidR="00B16EE0" w:rsidRPr="00B077D4">
              <w:rPr>
                <w:rFonts w:ascii="Times" w:hAnsi="Times"/>
              </w:rPr>
              <w:t xml:space="preserve"> faculty-led study abroad course</w:t>
            </w:r>
            <w:r w:rsidR="00163150" w:rsidRPr="00B077D4">
              <w:rPr>
                <w:rFonts w:ascii="Times" w:hAnsi="Times"/>
              </w:rPr>
              <w:t>s</w:t>
            </w:r>
            <w:r w:rsidRPr="00B077D4">
              <w:rPr>
                <w:rFonts w:ascii="Times" w:hAnsi="Times"/>
              </w:rPr>
              <w:t xml:space="preserve"> </w:t>
            </w:r>
          </w:p>
          <w:p w14:paraId="3A6148A5" w14:textId="6B32C96A" w:rsidR="00643ABD" w:rsidRPr="00B077D4" w:rsidRDefault="00643ABD" w:rsidP="00643ABD">
            <w:pPr>
              <w:pStyle w:val="ListParagraph"/>
              <w:numPr>
                <w:ilvl w:val="0"/>
                <w:numId w:val="10"/>
              </w:numPr>
              <w:rPr>
                <w:rFonts w:ascii="Times" w:hAnsi="Times"/>
              </w:rPr>
            </w:pPr>
            <w:r w:rsidRPr="00B077D4">
              <w:rPr>
                <w:rFonts w:ascii="Times" w:hAnsi="Times"/>
              </w:rPr>
              <w:t>Sort</w:t>
            </w:r>
            <w:r w:rsidR="00163150" w:rsidRPr="00B077D4">
              <w:rPr>
                <w:rFonts w:ascii="Times" w:hAnsi="Times"/>
              </w:rPr>
              <w:t xml:space="preserve"> by departments and</w:t>
            </w:r>
            <w:r w:rsidR="00B16EE0" w:rsidRPr="00B077D4">
              <w:rPr>
                <w:rFonts w:ascii="Times" w:hAnsi="Times"/>
              </w:rPr>
              <w:t xml:space="preserve"> schools</w:t>
            </w:r>
            <w:r w:rsidR="00163150" w:rsidRPr="00B077D4">
              <w:rPr>
                <w:rFonts w:ascii="Times" w:hAnsi="Times"/>
              </w:rPr>
              <w:t xml:space="preserve"> offering such programs</w:t>
            </w:r>
          </w:p>
        </w:tc>
        <w:tc>
          <w:tcPr>
            <w:tcW w:w="3870" w:type="dxa"/>
          </w:tcPr>
          <w:p w14:paraId="3D9D585E" w14:textId="0188FA6B" w:rsidR="00DD1DAC" w:rsidRPr="00B077D4" w:rsidRDefault="008C50B2" w:rsidP="003E72F3">
            <w:pPr>
              <w:rPr>
                <w:rFonts w:ascii="Times" w:hAnsi="Times"/>
                <w:b/>
              </w:rPr>
            </w:pPr>
            <w:r w:rsidRPr="00B077D4">
              <w:rPr>
                <w:rFonts w:ascii="Times" w:hAnsi="Times"/>
                <w:b/>
              </w:rPr>
              <w:t>INTERNATIONAL FELLOWSHIPS AND GRANTS</w:t>
            </w:r>
          </w:p>
          <w:p w14:paraId="412CBB68" w14:textId="7EFB9BE8" w:rsidR="004F7B5C" w:rsidRPr="00B077D4" w:rsidRDefault="004F7B5C" w:rsidP="008C50B2">
            <w:pPr>
              <w:pStyle w:val="ListParagraph"/>
              <w:numPr>
                <w:ilvl w:val="0"/>
                <w:numId w:val="13"/>
              </w:numPr>
              <w:rPr>
                <w:rFonts w:ascii="Times" w:hAnsi="Times"/>
              </w:rPr>
            </w:pPr>
            <w:r w:rsidRPr="00B077D4">
              <w:rPr>
                <w:rFonts w:ascii="Times" w:hAnsi="Times"/>
              </w:rPr>
              <w:t>Track funding sources for international faculty research</w:t>
            </w:r>
            <w:r w:rsidR="008C50B2" w:rsidRPr="00B077D4">
              <w:rPr>
                <w:rFonts w:ascii="Times" w:hAnsi="Times"/>
              </w:rPr>
              <w:t>, teaching,</w:t>
            </w:r>
            <w:r w:rsidRPr="00B077D4">
              <w:rPr>
                <w:rFonts w:ascii="Times" w:hAnsi="Times"/>
              </w:rPr>
              <w:t xml:space="preserve"> and conference travel</w:t>
            </w:r>
          </w:p>
        </w:tc>
        <w:tc>
          <w:tcPr>
            <w:tcW w:w="3870" w:type="dxa"/>
          </w:tcPr>
          <w:p w14:paraId="66A483CB" w14:textId="1C1AF125" w:rsidR="00EE4F0E" w:rsidRPr="00B077D4" w:rsidRDefault="00EE4F0E" w:rsidP="00EE4F0E">
            <w:pPr>
              <w:rPr>
                <w:rFonts w:ascii="Times" w:hAnsi="Times"/>
                <w:b/>
              </w:rPr>
            </w:pPr>
            <w:r w:rsidRPr="00B077D4">
              <w:rPr>
                <w:rFonts w:ascii="Times" w:hAnsi="Times"/>
                <w:b/>
              </w:rPr>
              <w:t>CAMPUS SPACE</w:t>
            </w:r>
          </w:p>
          <w:p w14:paraId="3381A40C" w14:textId="55B6C11D" w:rsidR="00EE4F0E" w:rsidRPr="00B077D4" w:rsidRDefault="00E20B8B" w:rsidP="00751115">
            <w:pPr>
              <w:pStyle w:val="ListParagraph"/>
              <w:numPr>
                <w:ilvl w:val="0"/>
                <w:numId w:val="5"/>
              </w:numPr>
              <w:rPr>
                <w:rFonts w:ascii="Times" w:hAnsi="Times"/>
              </w:rPr>
            </w:pPr>
            <w:r w:rsidRPr="00B077D4">
              <w:rPr>
                <w:rFonts w:ascii="Times" w:hAnsi="Times"/>
              </w:rPr>
              <w:t>Inventory d</w:t>
            </w:r>
            <w:r w:rsidR="00EE4F0E" w:rsidRPr="00B077D4">
              <w:rPr>
                <w:rFonts w:ascii="Times" w:hAnsi="Times"/>
              </w:rPr>
              <w:t>edicated spaces for global activities (</w:t>
            </w:r>
            <w:r w:rsidR="00751115" w:rsidRPr="00B077D4">
              <w:rPr>
                <w:rFonts w:ascii="Times" w:hAnsi="Times"/>
              </w:rPr>
              <w:t xml:space="preserve">e.g. </w:t>
            </w:r>
            <w:r w:rsidR="00EE4F0E" w:rsidRPr="00B077D4">
              <w:rPr>
                <w:rFonts w:ascii="Times" w:hAnsi="Times"/>
              </w:rPr>
              <w:t>study abroad resource room, classrooms equipped with Skype</w:t>
            </w:r>
            <w:r w:rsidR="00751115" w:rsidRPr="00B077D4">
              <w:rPr>
                <w:rFonts w:ascii="Times" w:hAnsi="Times"/>
              </w:rPr>
              <w:t xml:space="preserve">, </w:t>
            </w:r>
            <w:r w:rsidR="00EE4F0E" w:rsidRPr="00B077D4">
              <w:rPr>
                <w:rFonts w:ascii="Times" w:hAnsi="Times"/>
              </w:rPr>
              <w:t>spaces for international students</w:t>
            </w:r>
            <w:r w:rsidR="00751115" w:rsidRPr="00B077D4">
              <w:rPr>
                <w:rFonts w:ascii="Times" w:hAnsi="Times"/>
              </w:rPr>
              <w:t>)</w:t>
            </w:r>
          </w:p>
          <w:p w14:paraId="6C1E59F9" w14:textId="250C9438" w:rsidR="00DD1DAC" w:rsidRPr="00B077D4" w:rsidRDefault="00751115" w:rsidP="00751115">
            <w:pPr>
              <w:pStyle w:val="ListParagraph"/>
              <w:numPr>
                <w:ilvl w:val="0"/>
                <w:numId w:val="5"/>
              </w:numPr>
              <w:rPr>
                <w:rFonts w:ascii="Times" w:hAnsi="Times"/>
              </w:rPr>
            </w:pPr>
            <w:r w:rsidRPr="00B077D4">
              <w:rPr>
                <w:rFonts w:ascii="Times" w:hAnsi="Times"/>
              </w:rPr>
              <w:t>Inventory aesthetic indicators of globalized campus (</w:t>
            </w:r>
            <w:r w:rsidR="00E46612" w:rsidRPr="00B077D4">
              <w:rPr>
                <w:rFonts w:ascii="Times" w:hAnsi="Times"/>
              </w:rPr>
              <w:t>e.g.</w:t>
            </w:r>
            <w:r w:rsidRPr="00B077D4">
              <w:rPr>
                <w:rFonts w:ascii="Times" w:hAnsi="Times"/>
              </w:rPr>
              <w:t xml:space="preserve"> flags, art)</w:t>
            </w:r>
          </w:p>
        </w:tc>
      </w:tr>
      <w:tr w:rsidR="00B16EE0" w:rsidRPr="00B077D4" w14:paraId="753FEC32" w14:textId="77777777" w:rsidTr="008C50B2">
        <w:tc>
          <w:tcPr>
            <w:tcW w:w="889" w:type="dxa"/>
          </w:tcPr>
          <w:p w14:paraId="241B957F" w14:textId="30A3CE85" w:rsidR="00B42046" w:rsidRPr="00B077D4" w:rsidRDefault="00DD1DAC">
            <w:pPr>
              <w:rPr>
                <w:rFonts w:ascii="Times" w:hAnsi="Times"/>
              </w:rPr>
            </w:pPr>
            <w:r w:rsidRPr="00B077D4">
              <w:rPr>
                <w:rFonts w:ascii="Times" w:hAnsi="Times"/>
              </w:rPr>
              <w:t>3</w:t>
            </w:r>
          </w:p>
        </w:tc>
        <w:tc>
          <w:tcPr>
            <w:tcW w:w="3701" w:type="dxa"/>
          </w:tcPr>
          <w:p w14:paraId="27F5C7C9" w14:textId="17E89104" w:rsidR="00643ABD" w:rsidRPr="00B077D4" w:rsidRDefault="00643ABD" w:rsidP="00643ABD">
            <w:pPr>
              <w:rPr>
                <w:rFonts w:ascii="Times" w:hAnsi="Times"/>
                <w:b/>
              </w:rPr>
            </w:pPr>
            <w:r w:rsidRPr="00B077D4">
              <w:rPr>
                <w:rFonts w:ascii="Times" w:hAnsi="Times"/>
                <w:b/>
              </w:rPr>
              <w:t xml:space="preserve">MAJORS/MINORS </w:t>
            </w:r>
          </w:p>
          <w:p w14:paraId="06823CE8" w14:textId="232E8979" w:rsidR="00D952F4" w:rsidRPr="00B077D4" w:rsidRDefault="00643ABD" w:rsidP="00751115">
            <w:pPr>
              <w:pStyle w:val="ListParagraph"/>
              <w:numPr>
                <w:ilvl w:val="0"/>
                <w:numId w:val="11"/>
              </w:numPr>
              <w:rPr>
                <w:rFonts w:ascii="Times" w:hAnsi="Times"/>
              </w:rPr>
            </w:pPr>
            <w:r w:rsidRPr="00B077D4">
              <w:rPr>
                <w:rFonts w:ascii="Times" w:hAnsi="Times"/>
              </w:rPr>
              <w:t xml:space="preserve">Track academic programs with global focus </w:t>
            </w:r>
          </w:p>
          <w:p w14:paraId="5142E022" w14:textId="4D6740FC" w:rsidR="00643ABD" w:rsidRPr="00B077D4" w:rsidRDefault="00643ABD" w:rsidP="00643ABD">
            <w:pPr>
              <w:pStyle w:val="ListParagraph"/>
              <w:numPr>
                <w:ilvl w:val="0"/>
                <w:numId w:val="11"/>
              </w:numPr>
              <w:rPr>
                <w:rFonts w:ascii="Times" w:hAnsi="Times"/>
              </w:rPr>
            </w:pPr>
            <w:r w:rsidRPr="00B077D4">
              <w:rPr>
                <w:rFonts w:ascii="Times" w:hAnsi="Times"/>
              </w:rPr>
              <w:t xml:space="preserve">Track academic programs that have a global requirement </w:t>
            </w:r>
          </w:p>
        </w:tc>
        <w:tc>
          <w:tcPr>
            <w:tcW w:w="3870" w:type="dxa"/>
          </w:tcPr>
          <w:p w14:paraId="13ADDE23" w14:textId="77777777" w:rsidR="004F7B5C" w:rsidRPr="00B077D4" w:rsidRDefault="00751115" w:rsidP="004F7B5C">
            <w:pPr>
              <w:rPr>
                <w:rFonts w:ascii="Times" w:hAnsi="Times"/>
                <w:b/>
              </w:rPr>
            </w:pPr>
            <w:r w:rsidRPr="00B077D4">
              <w:rPr>
                <w:rFonts w:ascii="Times" w:hAnsi="Times"/>
                <w:b/>
              </w:rPr>
              <w:t>STUDENT FACULTY COLLABORATION</w:t>
            </w:r>
          </w:p>
          <w:p w14:paraId="0D9D5EA2" w14:textId="4B5CB5C8" w:rsidR="00751115" w:rsidRPr="00B077D4" w:rsidRDefault="00751115" w:rsidP="00751115">
            <w:pPr>
              <w:pStyle w:val="ListParagraph"/>
              <w:numPr>
                <w:ilvl w:val="0"/>
                <w:numId w:val="16"/>
              </w:numPr>
              <w:rPr>
                <w:rFonts w:ascii="Times" w:hAnsi="Times"/>
              </w:rPr>
            </w:pPr>
            <w:r w:rsidRPr="00B077D4">
              <w:rPr>
                <w:rFonts w:ascii="Times" w:hAnsi="Times"/>
              </w:rPr>
              <w:t>Track student-faculty research or internships with global focus or international travel component</w:t>
            </w:r>
          </w:p>
        </w:tc>
        <w:tc>
          <w:tcPr>
            <w:tcW w:w="3870" w:type="dxa"/>
          </w:tcPr>
          <w:p w14:paraId="58D4EDA8" w14:textId="38C35B4F" w:rsidR="008C50B2" w:rsidRPr="00B077D4" w:rsidRDefault="008C50B2" w:rsidP="008C50B2">
            <w:pPr>
              <w:rPr>
                <w:rFonts w:ascii="Times" w:hAnsi="Times"/>
                <w:b/>
              </w:rPr>
            </w:pPr>
            <w:r w:rsidRPr="00B077D4">
              <w:rPr>
                <w:rFonts w:ascii="Times" w:hAnsi="Times"/>
                <w:b/>
              </w:rPr>
              <w:t xml:space="preserve">STUDENT ORGANIZATIONS </w:t>
            </w:r>
          </w:p>
          <w:p w14:paraId="69441E01" w14:textId="44B0C3E3" w:rsidR="00B42046" w:rsidRPr="00B077D4" w:rsidRDefault="00751115" w:rsidP="00751115">
            <w:pPr>
              <w:pStyle w:val="ListParagraph"/>
              <w:numPr>
                <w:ilvl w:val="0"/>
                <w:numId w:val="15"/>
              </w:numPr>
              <w:rPr>
                <w:rFonts w:ascii="Times" w:hAnsi="Times"/>
              </w:rPr>
            </w:pPr>
            <w:r w:rsidRPr="00B077D4">
              <w:rPr>
                <w:rFonts w:ascii="Times" w:hAnsi="Times"/>
              </w:rPr>
              <w:t xml:space="preserve">Inventory organizations with </w:t>
            </w:r>
            <w:r w:rsidR="008C50B2" w:rsidRPr="00B077D4">
              <w:rPr>
                <w:rFonts w:ascii="Times" w:hAnsi="Times"/>
              </w:rPr>
              <w:t>global</w:t>
            </w:r>
            <w:r w:rsidRPr="00B077D4">
              <w:rPr>
                <w:rFonts w:ascii="Times" w:hAnsi="Times"/>
              </w:rPr>
              <w:t xml:space="preserve"> focus and/or </w:t>
            </w:r>
            <w:r w:rsidR="008C50B2" w:rsidRPr="00B077D4">
              <w:rPr>
                <w:rFonts w:ascii="Times" w:hAnsi="Times"/>
              </w:rPr>
              <w:t xml:space="preserve">activities </w:t>
            </w:r>
          </w:p>
        </w:tc>
      </w:tr>
    </w:tbl>
    <w:p w14:paraId="5E98B8B7" w14:textId="23FCE4C0" w:rsidR="009A3CFD" w:rsidRPr="00ED4A78" w:rsidRDefault="008C50B2" w:rsidP="00ED4A78">
      <w:pPr>
        <w:rPr>
          <w:rFonts w:ascii="Times" w:hAnsi="Times"/>
        </w:rPr>
      </w:pPr>
      <w:r w:rsidRPr="00B077D4">
        <w:rPr>
          <w:rFonts w:ascii="Times" w:hAnsi="Times"/>
        </w:rPr>
        <w:t xml:space="preserve"> </w:t>
      </w:r>
    </w:p>
    <w:sectPr w:rsidR="009A3CFD" w:rsidRPr="00ED4A78" w:rsidSect="00CF464F">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A1F9B" w14:textId="77777777" w:rsidR="003C60CE" w:rsidRDefault="003C60CE" w:rsidP="00ED4A78">
      <w:pPr>
        <w:spacing w:after="0" w:line="240" w:lineRule="auto"/>
      </w:pPr>
      <w:r>
        <w:separator/>
      </w:r>
    </w:p>
  </w:endnote>
  <w:endnote w:type="continuationSeparator" w:id="0">
    <w:p w14:paraId="1FBC22A0" w14:textId="77777777" w:rsidR="003C60CE" w:rsidRDefault="003C60CE" w:rsidP="00ED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D44B" w14:textId="77777777" w:rsidR="003C60CE" w:rsidRDefault="003C60CE" w:rsidP="00E46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A9626" w14:textId="77777777" w:rsidR="003C60CE" w:rsidRDefault="003C60CE" w:rsidP="00ED4A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4375" w14:textId="77777777" w:rsidR="003C60CE" w:rsidRDefault="003C60CE" w:rsidP="00E46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03C">
      <w:rPr>
        <w:rStyle w:val="PageNumber"/>
        <w:noProof/>
      </w:rPr>
      <w:t>1</w:t>
    </w:r>
    <w:r>
      <w:rPr>
        <w:rStyle w:val="PageNumber"/>
      </w:rPr>
      <w:fldChar w:fldCharType="end"/>
    </w:r>
  </w:p>
  <w:p w14:paraId="0F566E47" w14:textId="77777777" w:rsidR="003C60CE" w:rsidRDefault="003C60CE" w:rsidP="00ED4A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05AE6" w14:textId="77777777" w:rsidR="003C60CE" w:rsidRDefault="003C60CE" w:rsidP="00ED4A78">
      <w:pPr>
        <w:spacing w:after="0" w:line="240" w:lineRule="auto"/>
      </w:pPr>
      <w:r>
        <w:separator/>
      </w:r>
    </w:p>
  </w:footnote>
  <w:footnote w:type="continuationSeparator" w:id="0">
    <w:p w14:paraId="7876B970" w14:textId="77777777" w:rsidR="003C60CE" w:rsidRDefault="003C60CE" w:rsidP="00ED4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07F"/>
    <w:multiLevelType w:val="hybridMultilevel"/>
    <w:tmpl w:val="F9F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F0890"/>
    <w:multiLevelType w:val="hybridMultilevel"/>
    <w:tmpl w:val="6D64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562C9"/>
    <w:multiLevelType w:val="hybridMultilevel"/>
    <w:tmpl w:val="123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82A9E"/>
    <w:multiLevelType w:val="hybridMultilevel"/>
    <w:tmpl w:val="5CB2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55A5D"/>
    <w:multiLevelType w:val="hybridMultilevel"/>
    <w:tmpl w:val="B8A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847D1"/>
    <w:multiLevelType w:val="hybridMultilevel"/>
    <w:tmpl w:val="D4AE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432954"/>
    <w:multiLevelType w:val="hybridMultilevel"/>
    <w:tmpl w:val="6FF0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84C17"/>
    <w:multiLevelType w:val="hybridMultilevel"/>
    <w:tmpl w:val="BD9C90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06BC8"/>
    <w:multiLevelType w:val="hybridMultilevel"/>
    <w:tmpl w:val="6968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E1FC5"/>
    <w:multiLevelType w:val="hybridMultilevel"/>
    <w:tmpl w:val="F89C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67DC2"/>
    <w:multiLevelType w:val="hybridMultilevel"/>
    <w:tmpl w:val="B1D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73F10"/>
    <w:multiLevelType w:val="hybridMultilevel"/>
    <w:tmpl w:val="8FCC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918B3"/>
    <w:multiLevelType w:val="hybridMultilevel"/>
    <w:tmpl w:val="40B4C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64CA4"/>
    <w:multiLevelType w:val="hybridMultilevel"/>
    <w:tmpl w:val="0C28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75985"/>
    <w:multiLevelType w:val="hybridMultilevel"/>
    <w:tmpl w:val="08B6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8351C"/>
    <w:multiLevelType w:val="hybridMultilevel"/>
    <w:tmpl w:val="7A3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612DB"/>
    <w:multiLevelType w:val="hybridMultilevel"/>
    <w:tmpl w:val="24A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21010"/>
    <w:multiLevelType w:val="hybridMultilevel"/>
    <w:tmpl w:val="B988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B0175"/>
    <w:multiLevelType w:val="hybridMultilevel"/>
    <w:tmpl w:val="0770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64C64"/>
    <w:multiLevelType w:val="hybridMultilevel"/>
    <w:tmpl w:val="07C8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C66BA"/>
    <w:multiLevelType w:val="hybridMultilevel"/>
    <w:tmpl w:val="7E08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5F6395"/>
    <w:multiLevelType w:val="hybridMultilevel"/>
    <w:tmpl w:val="2E6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973462"/>
    <w:multiLevelType w:val="hybridMultilevel"/>
    <w:tmpl w:val="9F6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0"/>
  </w:num>
  <w:num w:numId="4">
    <w:abstractNumId w:val="8"/>
  </w:num>
  <w:num w:numId="5">
    <w:abstractNumId w:val="11"/>
  </w:num>
  <w:num w:numId="6">
    <w:abstractNumId w:val="15"/>
  </w:num>
  <w:num w:numId="7">
    <w:abstractNumId w:val="7"/>
  </w:num>
  <w:num w:numId="8">
    <w:abstractNumId w:val="2"/>
  </w:num>
  <w:num w:numId="9">
    <w:abstractNumId w:val="17"/>
  </w:num>
  <w:num w:numId="10">
    <w:abstractNumId w:val="4"/>
  </w:num>
  <w:num w:numId="11">
    <w:abstractNumId w:val="0"/>
  </w:num>
  <w:num w:numId="12">
    <w:abstractNumId w:val="22"/>
  </w:num>
  <w:num w:numId="13">
    <w:abstractNumId w:val="3"/>
  </w:num>
  <w:num w:numId="14">
    <w:abstractNumId w:val="21"/>
  </w:num>
  <w:num w:numId="15">
    <w:abstractNumId w:val="14"/>
  </w:num>
  <w:num w:numId="16">
    <w:abstractNumId w:val="10"/>
  </w:num>
  <w:num w:numId="17">
    <w:abstractNumId w:val="5"/>
  </w:num>
  <w:num w:numId="18">
    <w:abstractNumId w:val="9"/>
  </w:num>
  <w:num w:numId="19">
    <w:abstractNumId w:val="16"/>
  </w:num>
  <w:num w:numId="20">
    <w:abstractNumId w:val="6"/>
  </w:num>
  <w:num w:numId="21">
    <w:abstractNumId w:val="13"/>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51"/>
    <w:rsid w:val="00071283"/>
    <w:rsid w:val="0010578F"/>
    <w:rsid w:val="00120051"/>
    <w:rsid w:val="00163150"/>
    <w:rsid w:val="002B58BA"/>
    <w:rsid w:val="00357D97"/>
    <w:rsid w:val="003A403C"/>
    <w:rsid w:val="003C60CE"/>
    <w:rsid w:val="003D4B58"/>
    <w:rsid w:val="003E72F3"/>
    <w:rsid w:val="003F143D"/>
    <w:rsid w:val="00417C3B"/>
    <w:rsid w:val="004F4B63"/>
    <w:rsid w:val="004F7B5C"/>
    <w:rsid w:val="00505194"/>
    <w:rsid w:val="005C3CB9"/>
    <w:rsid w:val="00643ABD"/>
    <w:rsid w:val="0067553E"/>
    <w:rsid w:val="006B6358"/>
    <w:rsid w:val="006F4ABE"/>
    <w:rsid w:val="00751115"/>
    <w:rsid w:val="007F5723"/>
    <w:rsid w:val="008344A8"/>
    <w:rsid w:val="00870AD9"/>
    <w:rsid w:val="008C50B2"/>
    <w:rsid w:val="008E3D72"/>
    <w:rsid w:val="00924C4B"/>
    <w:rsid w:val="00930CF8"/>
    <w:rsid w:val="00952EF2"/>
    <w:rsid w:val="009A3CFD"/>
    <w:rsid w:val="00A81DCE"/>
    <w:rsid w:val="00AC5395"/>
    <w:rsid w:val="00B077D4"/>
    <w:rsid w:val="00B16EE0"/>
    <w:rsid w:val="00B42046"/>
    <w:rsid w:val="00CD44CC"/>
    <w:rsid w:val="00CF464F"/>
    <w:rsid w:val="00D05565"/>
    <w:rsid w:val="00D952F4"/>
    <w:rsid w:val="00D9672B"/>
    <w:rsid w:val="00DA0FE7"/>
    <w:rsid w:val="00DA7D45"/>
    <w:rsid w:val="00DC25F1"/>
    <w:rsid w:val="00DD1DAC"/>
    <w:rsid w:val="00DF1986"/>
    <w:rsid w:val="00E20B8B"/>
    <w:rsid w:val="00E46612"/>
    <w:rsid w:val="00ED4A78"/>
    <w:rsid w:val="00EE4F0E"/>
    <w:rsid w:val="00FB46BD"/>
    <w:rsid w:val="00FB5DD2"/>
    <w:rsid w:val="00FE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F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3CFD"/>
    <w:pPr>
      <w:ind w:left="720"/>
      <w:contextualSpacing/>
    </w:pPr>
  </w:style>
  <w:style w:type="paragraph" w:styleId="Footer">
    <w:name w:val="footer"/>
    <w:basedOn w:val="Normal"/>
    <w:link w:val="FooterChar"/>
    <w:uiPriority w:val="99"/>
    <w:unhideWhenUsed/>
    <w:rsid w:val="00ED4A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4A78"/>
  </w:style>
  <w:style w:type="character" w:styleId="PageNumber">
    <w:name w:val="page number"/>
    <w:basedOn w:val="DefaultParagraphFont"/>
    <w:uiPriority w:val="99"/>
    <w:semiHidden/>
    <w:unhideWhenUsed/>
    <w:rsid w:val="00ED4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3CFD"/>
    <w:pPr>
      <w:ind w:left="720"/>
      <w:contextualSpacing/>
    </w:pPr>
  </w:style>
  <w:style w:type="paragraph" w:styleId="Footer">
    <w:name w:val="footer"/>
    <w:basedOn w:val="Normal"/>
    <w:link w:val="FooterChar"/>
    <w:uiPriority w:val="99"/>
    <w:unhideWhenUsed/>
    <w:rsid w:val="00ED4A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4A78"/>
  </w:style>
  <w:style w:type="character" w:styleId="PageNumber">
    <w:name w:val="page number"/>
    <w:basedOn w:val="DefaultParagraphFont"/>
    <w:uiPriority w:val="99"/>
    <w:semiHidden/>
    <w:unhideWhenUsed/>
    <w:rsid w:val="00ED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5A99-5427-4C80-8184-2F2238A9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2014-12-03T18:41:00Z</cp:lastPrinted>
  <dcterms:created xsi:type="dcterms:W3CDTF">2015-03-27T17:41:00Z</dcterms:created>
  <dcterms:modified xsi:type="dcterms:W3CDTF">2015-03-27T17:41:00Z</dcterms:modified>
</cp:coreProperties>
</file>