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455" w:rsidRDefault="004D4455" w:rsidP="004D4455">
      <w:pPr>
        <w:pStyle w:val="NormalWeb"/>
        <w:jc w:val="center"/>
        <w:rPr>
          <w:color w:val="000000"/>
          <w:sz w:val="27"/>
          <w:szCs w:val="27"/>
        </w:rPr>
      </w:pPr>
      <w:r>
        <w:rPr>
          <w:b/>
          <w:bCs/>
          <w:color w:val="000000"/>
        </w:rPr>
        <w:t>MEMORANDUM</w:t>
      </w:r>
      <w:r>
        <w:rPr>
          <w:color w:val="000000"/>
          <w:sz w:val="27"/>
          <w:szCs w:val="27"/>
        </w:rPr>
        <w:t> </w:t>
      </w:r>
      <w:r>
        <w:rPr>
          <w:color w:val="000000"/>
          <w:sz w:val="27"/>
          <w:szCs w:val="27"/>
        </w:rPr>
        <w:br/>
        <w:t> </w:t>
      </w:r>
    </w:p>
    <w:p w:rsidR="004D4455" w:rsidRDefault="004D4455" w:rsidP="004D4455">
      <w:pPr>
        <w:pStyle w:val="NormalWeb"/>
        <w:rPr>
          <w:color w:val="000000"/>
          <w:sz w:val="27"/>
          <w:szCs w:val="27"/>
        </w:rPr>
      </w:pPr>
      <w:r>
        <w:rPr>
          <w:b/>
          <w:bCs/>
          <w:color w:val="000000"/>
        </w:rPr>
        <w:t>TO: </w:t>
      </w:r>
      <w:r>
        <w:rPr>
          <w:color w:val="000000"/>
        </w:rPr>
        <w:t>CSCC</w:t>
      </w:r>
      <w:r>
        <w:rPr>
          <w:color w:val="000000"/>
          <w:sz w:val="27"/>
          <w:szCs w:val="27"/>
        </w:rPr>
        <w:t> </w:t>
      </w:r>
    </w:p>
    <w:p w:rsidR="004D4455" w:rsidRDefault="004D4455" w:rsidP="004D4455">
      <w:pPr>
        <w:pStyle w:val="NormalWeb"/>
        <w:rPr>
          <w:color w:val="000000"/>
          <w:sz w:val="27"/>
          <w:szCs w:val="27"/>
        </w:rPr>
      </w:pPr>
      <w:r>
        <w:rPr>
          <w:b/>
          <w:bCs/>
          <w:color w:val="000000"/>
        </w:rPr>
        <w:t>FROM: </w:t>
      </w:r>
      <w:r>
        <w:rPr>
          <w:color w:val="000000"/>
        </w:rPr>
        <w:t>Steering Committee</w:t>
      </w:r>
      <w:r>
        <w:rPr>
          <w:rStyle w:val="apple-converted-space"/>
          <w:color w:val="000000"/>
        </w:rPr>
        <w:t> </w:t>
      </w:r>
      <w:r>
        <w:rPr>
          <w:color w:val="000000"/>
          <w:sz w:val="27"/>
          <w:szCs w:val="27"/>
        </w:rPr>
        <w:t> </w:t>
      </w:r>
    </w:p>
    <w:p w:rsidR="004D4455" w:rsidRDefault="004D4455" w:rsidP="004D4455">
      <w:pPr>
        <w:pStyle w:val="NormalWeb"/>
        <w:ind w:left="2160"/>
        <w:rPr>
          <w:color w:val="000000"/>
          <w:sz w:val="27"/>
          <w:szCs w:val="27"/>
        </w:rPr>
      </w:pPr>
      <w:r>
        <w:rPr>
          <w:b/>
          <w:bCs/>
          <w:color w:val="000000"/>
        </w:rPr>
        <w:t>RE: </w:t>
      </w:r>
      <w:r>
        <w:rPr>
          <w:color w:val="000000"/>
        </w:rPr>
        <w:t>Protection of Children Interim Policy</w:t>
      </w:r>
      <w:r>
        <w:rPr>
          <w:color w:val="000000"/>
          <w:sz w:val="27"/>
          <w:szCs w:val="27"/>
        </w:rPr>
        <w:t> </w:t>
      </w:r>
    </w:p>
    <w:p w:rsidR="004D4455" w:rsidRDefault="004D4455" w:rsidP="004D4455">
      <w:pPr>
        <w:pStyle w:val="NormalWeb"/>
        <w:rPr>
          <w:color w:val="000000"/>
          <w:sz w:val="27"/>
          <w:szCs w:val="27"/>
        </w:rPr>
      </w:pPr>
      <w:r>
        <w:rPr>
          <w:b/>
          <w:bCs/>
          <w:color w:val="000000"/>
        </w:rPr>
        <w:t>DATE: </w:t>
      </w:r>
      <w:r>
        <w:rPr>
          <w:color w:val="000000"/>
        </w:rPr>
        <w:t>March 2, 2013</w:t>
      </w:r>
      <w:r>
        <w:rPr>
          <w:color w:val="000000"/>
          <w:sz w:val="27"/>
          <w:szCs w:val="27"/>
        </w:rPr>
        <w:t> </w:t>
      </w:r>
    </w:p>
    <w:p w:rsidR="004D4455" w:rsidRDefault="004D4455" w:rsidP="004D4455">
      <w:pPr>
        <w:pStyle w:val="NormalWeb"/>
        <w:rPr>
          <w:color w:val="000000"/>
          <w:sz w:val="27"/>
          <w:szCs w:val="27"/>
        </w:rPr>
      </w:pPr>
      <w:r>
        <w:rPr>
          <w:b/>
          <w:bCs/>
          <w:color w:val="000000"/>
          <w:u w:val="single"/>
        </w:rPr>
        <w:t>Background:</w:t>
      </w:r>
      <w:r>
        <w:rPr>
          <w:color w:val="000000"/>
          <w:sz w:val="27"/>
          <w:szCs w:val="27"/>
        </w:rPr>
        <w:t> </w:t>
      </w:r>
    </w:p>
    <w:p w:rsidR="004D4455" w:rsidRDefault="004D4455" w:rsidP="004D4455">
      <w:pPr>
        <w:pStyle w:val="NormalWeb"/>
        <w:rPr>
          <w:color w:val="000000"/>
          <w:sz w:val="27"/>
          <w:szCs w:val="27"/>
        </w:rPr>
      </w:pPr>
      <w:r>
        <w:rPr>
          <w:color w:val="000000"/>
        </w:rPr>
        <w:t xml:space="preserve">The Board of Trustees has issued an interim policy on the protection of children.  The policy </w:t>
      </w:r>
      <w:proofErr w:type="gramStart"/>
      <w:r>
        <w:rPr>
          <w:color w:val="000000"/>
        </w:rPr>
        <w:t>was issued</w:t>
      </w:r>
      <w:proofErr w:type="gramEnd"/>
      <w:r>
        <w:rPr>
          <w:color w:val="000000"/>
        </w:rPr>
        <w:t xml:space="preserve"> in response to statutory requirements for the reporting of child abuse in the state of New Jersey.</w:t>
      </w:r>
      <w:r>
        <w:rPr>
          <w:color w:val="000000"/>
          <w:sz w:val="27"/>
          <w:szCs w:val="27"/>
        </w:rPr>
        <w:t> </w:t>
      </w:r>
    </w:p>
    <w:p w:rsidR="004D4455" w:rsidRDefault="004D4455" w:rsidP="004D4455">
      <w:pPr>
        <w:pStyle w:val="NormalWeb"/>
        <w:rPr>
          <w:color w:val="000000"/>
          <w:sz w:val="27"/>
          <w:szCs w:val="27"/>
        </w:rPr>
      </w:pPr>
      <w:r>
        <w:rPr>
          <w:b/>
          <w:bCs/>
          <w:color w:val="000000"/>
          <w:u w:val="single"/>
        </w:rPr>
        <w:t>Charge:</w:t>
      </w:r>
      <w:r>
        <w:rPr>
          <w:color w:val="000000"/>
          <w:sz w:val="27"/>
          <w:szCs w:val="27"/>
        </w:rPr>
        <w:t> </w:t>
      </w:r>
    </w:p>
    <w:p w:rsidR="004D4455" w:rsidRDefault="004D4455" w:rsidP="004D4455">
      <w:pPr>
        <w:pStyle w:val="NormalWeb"/>
        <w:rPr>
          <w:color w:val="000000"/>
          <w:sz w:val="27"/>
          <w:szCs w:val="27"/>
        </w:rPr>
      </w:pPr>
      <w:r>
        <w:rPr>
          <w:color w:val="000000"/>
        </w:rPr>
        <w:t xml:space="preserve">The Steering Committee requests that CSCC review the interim policy and make a recommendation on whether </w:t>
      </w:r>
      <w:proofErr w:type="gramStart"/>
      <w:r>
        <w:rPr>
          <w:color w:val="000000"/>
        </w:rPr>
        <w:t>1</w:t>
      </w:r>
      <w:proofErr w:type="gramEnd"/>
      <w:r>
        <w:rPr>
          <w:color w:val="000000"/>
        </w:rPr>
        <w:t xml:space="preserve">.) </w:t>
      </w:r>
      <w:proofErr w:type="gramStart"/>
      <w:r>
        <w:rPr>
          <w:color w:val="000000"/>
        </w:rPr>
        <w:t>to</w:t>
      </w:r>
      <w:proofErr w:type="gramEnd"/>
      <w:r>
        <w:rPr>
          <w:color w:val="000000"/>
        </w:rPr>
        <w:t xml:space="preserve"> approve the policy as is and make it permanent, 2.) </w:t>
      </w:r>
      <w:proofErr w:type="gramStart"/>
      <w:r>
        <w:rPr>
          <w:color w:val="000000"/>
        </w:rPr>
        <w:t>to</w:t>
      </w:r>
      <w:proofErr w:type="gramEnd"/>
      <w:r>
        <w:rPr>
          <w:color w:val="000000"/>
        </w:rPr>
        <w:t xml:space="preserve"> revise and/or replace the policy, or 3.) </w:t>
      </w:r>
      <w:proofErr w:type="gramStart"/>
      <w:r>
        <w:rPr>
          <w:color w:val="000000"/>
        </w:rPr>
        <w:t>to</w:t>
      </w:r>
      <w:proofErr w:type="gramEnd"/>
      <w:r>
        <w:rPr>
          <w:color w:val="000000"/>
        </w:rPr>
        <w:t xml:space="preserve"> reject the policy.  Given the statutory requirements that prompted the emergency issuance of the policy with interim status, the Steering Committee recommends that CSCC consult the General Counsel as it carries out its charge (including perhaps inviting the General Counsel to one or more CSCC meetings).</w:t>
      </w:r>
      <w:r>
        <w:rPr>
          <w:color w:val="000000"/>
          <w:sz w:val="27"/>
          <w:szCs w:val="27"/>
        </w:rPr>
        <w:t> </w:t>
      </w:r>
    </w:p>
    <w:p w:rsidR="004D4455" w:rsidRDefault="004D4455" w:rsidP="004D4455">
      <w:pPr>
        <w:pStyle w:val="NormalWeb"/>
        <w:rPr>
          <w:color w:val="000000"/>
          <w:sz w:val="27"/>
          <w:szCs w:val="27"/>
        </w:rPr>
      </w:pPr>
      <w:r>
        <w:rPr>
          <w:b/>
          <w:bCs/>
          <w:color w:val="000000"/>
          <w:u w:val="single"/>
        </w:rPr>
        <w:t>Timeline:</w:t>
      </w:r>
      <w:r>
        <w:rPr>
          <w:color w:val="000000"/>
          <w:sz w:val="27"/>
          <w:szCs w:val="27"/>
        </w:rPr>
        <w:t> </w:t>
      </w:r>
    </w:p>
    <w:p w:rsidR="004D4455" w:rsidRDefault="004D4455" w:rsidP="004D4455">
      <w:pPr>
        <w:pStyle w:val="NormalWeb"/>
        <w:rPr>
          <w:color w:val="000000"/>
          <w:sz w:val="27"/>
          <w:szCs w:val="27"/>
        </w:rPr>
      </w:pPr>
      <w:r>
        <w:rPr>
          <w:color w:val="000000"/>
        </w:rPr>
        <w:t xml:space="preserve">Governance review of interim policies </w:t>
      </w:r>
      <w:proofErr w:type="gramStart"/>
      <w:r>
        <w:rPr>
          <w:color w:val="000000"/>
        </w:rPr>
        <w:t>should be completed</w:t>
      </w:r>
      <w:proofErr w:type="gramEnd"/>
      <w:r>
        <w:rPr>
          <w:color w:val="000000"/>
        </w:rPr>
        <w:t xml:space="preserve"> within two academic years of the issuance of the policy.  Failure to complete review within that </w:t>
      </w:r>
      <w:proofErr w:type="gramStart"/>
      <w:r>
        <w:rPr>
          <w:color w:val="000000"/>
        </w:rPr>
        <w:t>time frame</w:t>
      </w:r>
      <w:proofErr w:type="gramEnd"/>
      <w:r>
        <w:rPr>
          <w:color w:val="000000"/>
        </w:rPr>
        <w:t xml:space="preserve"> will result in the interim policy’s automatic change to permanent status.  As a result, this charge </w:t>
      </w:r>
      <w:proofErr w:type="gramStart"/>
      <w:r>
        <w:rPr>
          <w:color w:val="000000"/>
        </w:rPr>
        <w:t>should be completed</w:t>
      </w:r>
      <w:proofErr w:type="gramEnd"/>
      <w:r>
        <w:rPr>
          <w:color w:val="000000"/>
        </w:rPr>
        <w:t>, at the very latest, before the end of Academic Year 2014-2015.</w:t>
      </w:r>
      <w:r>
        <w:rPr>
          <w:color w:val="000000"/>
          <w:sz w:val="27"/>
          <w:szCs w:val="27"/>
        </w:rPr>
        <w:t> </w:t>
      </w:r>
      <w:r>
        <w:rPr>
          <w:color w:val="000000"/>
          <w:sz w:val="27"/>
          <w:szCs w:val="27"/>
        </w:rPr>
        <w:br/>
        <w:t> </w:t>
      </w:r>
    </w:p>
    <w:p w:rsidR="004D4455" w:rsidRDefault="004D4455" w:rsidP="004D4455">
      <w:pPr>
        <w:pStyle w:val="NormalWeb"/>
        <w:rPr>
          <w:color w:val="000000"/>
          <w:sz w:val="27"/>
          <w:szCs w:val="27"/>
        </w:rPr>
      </w:pPr>
      <w:r>
        <w:rPr>
          <w:b/>
          <w:bCs/>
          <w:color w:val="000000"/>
        </w:rPr>
        <w:t>TCNJ Governance Processes</w:t>
      </w:r>
    </w:p>
    <w:p w:rsidR="004D4455" w:rsidRDefault="004D4455" w:rsidP="004D4455">
      <w:pPr>
        <w:pStyle w:val="NormalWeb"/>
        <w:rPr>
          <w:color w:val="000000"/>
          <w:sz w:val="27"/>
          <w:szCs w:val="27"/>
        </w:rPr>
      </w:pPr>
      <w:r>
        <w:rPr>
          <w:b/>
          <w:bCs/>
          <w:color w:val="000000"/>
        </w:rPr>
        <w:t>Step #1 -- Identifying and reporting the problem: </w:t>
      </w:r>
      <w:r>
        <w:rPr>
          <w:rStyle w:val="apple-converted-space"/>
          <w:b/>
          <w:bCs/>
          <w:color w:val="000000"/>
        </w:rPr>
        <w:t> </w:t>
      </w:r>
      <w:r>
        <w:rPr>
          <w:color w:val="000000"/>
        </w:rPr>
        <w:t>When a Standing Committee receives an issue from the Steering Committee, the first responsibility is to clearly articulate and report the problem to the campus community through regular updates to the campus community and the Governance Web Page (</w:t>
      </w:r>
      <w:hyperlink r:id="rId5" w:history="1">
        <w:r>
          <w:rPr>
            <w:rStyle w:val="Hyperlink"/>
          </w:rPr>
          <w:t>www.tcnj.edu/~steering</w:t>
        </w:r>
      </w:hyperlink>
      <w:r>
        <w:rPr>
          <w:rStyle w:val="apple-converted-space"/>
          <w:color w:val="000000"/>
        </w:rPr>
        <w:t> </w:t>
      </w:r>
      <w:r>
        <w:rPr>
          <w:color w:val="000000"/>
        </w:rPr>
        <w:t xml:space="preserve">).  The problem may have been set out clearly in the charge received from the Steering Committee, or it may be necessary for the Standing Committee to frame a problem statement.  The problem statement should indicate the difficulties or uncertainties that need to </w:t>
      </w:r>
      <w:proofErr w:type="gramStart"/>
      <w:r>
        <w:rPr>
          <w:color w:val="000000"/>
        </w:rPr>
        <w:t>be addressed</w:t>
      </w:r>
      <w:proofErr w:type="gramEnd"/>
      <w:r>
        <w:rPr>
          <w:color w:val="000000"/>
        </w:rPr>
        <w:t xml:space="preserve"> through new or revised policy, procedure, or program.  The problem statement </w:t>
      </w:r>
      <w:proofErr w:type="gramStart"/>
      <w:r>
        <w:rPr>
          <w:color w:val="000000"/>
        </w:rPr>
        <w:t>should be broadly stated</w:t>
      </w:r>
      <w:proofErr w:type="gramEnd"/>
      <w:r>
        <w:rPr>
          <w:color w:val="000000"/>
        </w:rPr>
        <w:t xml:space="preserve"> and should include a context such as </w:t>
      </w:r>
      <w:r>
        <w:rPr>
          <w:color w:val="000000"/>
        </w:rPr>
        <w:lastRenderedPageBreak/>
        <w:t>existing policy or practice.  Problem statements may include solution parameters but should not suggest any actual solutions.  Clearly stated problems will lead to better recommendations.</w:t>
      </w:r>
    </w:p>
    <w:p w:rsidR="004D4455" w:rsidRDefault="004D4455" w:rsidP="004D4455">
      <w:pPr>
        <w:pStyle w:val="NormalWeb"/>
        <w:rPr>
          <w:color w:val="000000"/>
          <w:sz w:val="27"/>
          <w:szCs w:val="27"/>
        </w:rPr>
      </w:pPr>
      <w:r>
        <w:rPr>
          <w:b/>
          <w:bCs/>
          <w:color w:val="000000"/>
        </w:rPr>
        <w:t>Step #2 -- Preparing a preliminary recommendation: </w:t>
      </w:r>
      <w:r>
        <w:rPr>
          <w:rStyle w:val="apple-converted-space"/>
          <w:b/>
          <w:bCs/>
          <w:color w:val="000000"/>
        </w:rPr>
        <w:t> </w:t>
      </w:r>
      <w:r>
        <w:rPr>
          <w:color w:val="000000"/>
        </w:rPr>
        <w:t>Once the campus community has received the problem statement, committees can begin to collect data needed to make a recommendation.  Committees typically receive input through committee membership, formal testimony, and open comment from affected individuals and all stakeholder groups.  Committees 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w:t>
      </w:r>
    </w:p>
    <w:p w:rsidR="004D4455" w:rsidRDefault="004D4455" w:rsidP="004D4455">
      <w:pPr>
        <w:pStyle w:val="NormalWeb"/>
        <w:rPr>
          <w:color w:val="000000"/>
          <w:sz w:val="27"/>
          <w:szCs w:val="27"/>
        </w:rPr>
      </w:pPr>
      <w:r>
        <w:rPr>
          <w:b/>
          <w:bCs/>
          <w:color w:val="000000"/>
        </w:rPr>
        <w:t>Step #3 -- Making a final recommendation: </w:t>
      </w:r>
      <w:r>
        <w:rPr>
          <w:rStyle w:val="apple-converted-space"/>
          <w:b/>
          <w:bCs/>
          <w:color w:val="000000"/>
        </w:rPr>
        <w:t> </w:t>
      </w:r>
      <w:r>
        <w:rPr>
          <w:color w:val="000000"/>
        </w:rPr>
        <w:t xml:space="preserve">Committees must use sound judgment to give the campus adequate time to review the preliminary recommendation before making their final recommendation.  Again, committees </w:t>
      </w:r>
      <w:proofErr w:type="gramStart"/>
      <w:r>
        <w:rPr>
          <w:color w:val="000000"/>
        </w:rPr>
        <w:t>are expected</w:t>
      </w:r>
      <w:proofErr w:type="gramEnd"/>
      <w:r>
        <w:rPr>
          <w:color w:val="000000"/>
        </w:rPr>
        <w:t xml:space="preserve">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4D4455" w:rsidRDefault="004D4455" w:rsidP="004D4455">
      <w:pPr>
        <w:pStyle w:val="NormalWeb"/>
        <w:rPr>
          <w:color w:val="000000"/>
          <w:sz w:val="27"/>
          <w:szCs w:val="27"/>
        </w:rPr>
      </w:pPr>
      <w:r>
        <w:rPr>
          <w:b/>
          <w:bCs/>
          <w:color w:val="000000"/>
        </w:rPr>
        <w:t>Testimony</w:t>
      </w:r>
    </w:p>
    <w:p w:rsidR="004D4455" w:rsidRDefault="004D4455" w:rsidP="004D4455">
      <w:pPr>
        <w:pStyle w:val="NormalWeb"/>
        <w:rPr>
          <w:color w:val="000000"/>
          <w:sz w:val="27"/>
          <w:szCs w:val="27"/>
        </w:rPr>
      </w:pPr>
      <w:r>
        <w:rPr>
          <w:color w:val="000000"/>
        </w:rPr>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w:t>
      </w:r>
      <w:proofErr w:type="gramStart"/>
      <w:r>
        <w:rPr>
          <w:color w:val="000000"/>
        </w:rPr>
        <w:t>are expected</w:t>
      </w:r>
      <w:proofErr w:type="gramEnd"/>
      <w:r>
        <w:rPr>
          <w:color w:val="000000"/>
        </w:rPr>
        <w:t xml:space="preserve"> to take a broad institutional perspective relative to issues being considered.  In contrast, invited testimony will reflect the stakeholder perspective on the issue </w:t>
      </w:r>
      <w:proofErr w:type="gramStart"/>
      <w:r>
        <w:rPr>
          <w:color w:val="000000"/>
        </w:rPr>
        <w:t>being considered</w:t>
      </w:r>
      <w:proofErr w:type="gramEnd"/>
      <w:r>
        <w:rPr>
          <w:color w:val="000000"/>
        </w:rPr>
        <w:t xml:space="preserve">.  Committees </w:t>
      </w:r>
      <w:proofErr w:type="gramStart"/>
      <w:r>
        <w:rPr>
          <w:color w:val="000000"/>
        </w:rPr>
        <w:t>are expected</w:t>
      </w:r>
      <w:proofErr w:type="gramEnd"/>
      <w:r>
        <w:rPr>
          <w:color w:val="000000"/>
        </w:rPr>
        <w:t xml:space="preserve">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w:t>
      </w:r>
      <w:r>
        <w:rPr>
          <w:color w:val="000000"/>
          <w:sz w:val="27"/>
          <w:szCs w:val="27"/>
        </w:rPr>
        <w:t> </w:t>
      </w:r>
    </w:p>
    <w:p w:rsidR="004D4455" w:rsidRDefault="004D4455" w:rsidP="004D4455">
      <w:pPr>
        <w:pStyle w:val="NormalWeb"/>
        <w:rPr>
          <w:color w:val="000000"/>
          <w:sz w:val="27"/>
          <w:szCs w:val="27"/>
        </w:rPr>
      </w:pPr>
      <w:r>
        <w:rPr>
          <w:color w:val="000000"/>
        </w:rPr>
        <w:t>To see the Steering Committee’s guidelines for gathering testimony, go to</w:t>
      </w:r>
      <w:r>
        <w:rPr>
          <w:rStyle w:val="apple-converted-space"/>
          <w:color w:val="000000"/>
        </w:rPr>
        <w:t> </w:t>
      </w:r>
      <w:hyperlink r:id="rId6" w:history="1">
        <w:r>
          <w:rPr>
            <w:rStyle w:val="Hyperlink"/>
          </w:rPr>
          <w:t>http://www.tcnj.edu/~steering/Guidelines_for_Gathering_Testimony.docx</w:t>
        </w:r>
      </w:hyperlink>
      <w:r>
        <w:rPr>
          <w:color w:val="000000"/>
        </w:rPr>
        <w:t>.</w:t>
      </w:r>
    </w:p>
    <w:p w:rsidR="00F549AC" w:rsidRDefault="00F549AC">
      <w:bookmarkStart w:id="0" w:name="_GoBack"/>
      <w:bookmarkEnd w:id="0"/>
    </w:p>
    <w:sectPr w:rsidR="00F54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455"/>
    <w:rsid w:val="00441B48"/>
    <w:rsid w:val="004D4455"/>
    <w:rsid w:val="00F5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4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4455"/>
  </w:style>
  <w:style w:type="character" w:styleId="Hyperlink">
    <w:name w:val="Hyperlink"/>
    <w:basedOn w:val="DefaultParagraphFont"/>
    <w:uiPriority w:val="99"/>
    <w:semiHidden/>
    <w:unhideWhenUsed/>
    <w:rsid w:val="004D44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4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4455"/>
  </w:style>
  <w:style w:type="character" w:styleId="Hyperlink">
    <w:name w:val="Hyperlink"/>
    <w:basedOn w:val="DefaultParagraphFont"/>
    <w:uiPriority w:val="99"/>
    <w:semiHidden/>
    <w:unhideWhenUsed/>
    <w:rsid w:val="004D44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1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cnj.edu/~steering/Guidelines_for_Gathering_Testimony.docx" TargetMode="External"/><Relationship Id="rId5" Type="http://schemas.openxmlformats.org/officeDocument/2006/relationships/hyperlink" Target="http://www.tcnj.edu/~stee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4221</Characters>
  <Application>Microsoft Office Word</Application>
  <DocSecurity>0</DocSecurity>
  <Lines>74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nisha</cp:lastModifiedBy>
  <cp:revision>2</cp:revision>
  <dcterms:created xsi:type="dcterms:W3CDTF">2013-09-04T16:09:00Z</dcterms:created>
  <dcterms:modified xsi:type="dcterms:W3CDTF">2013-09-04T16:09:00Z</dcterms:modified>
</cp:coreProperties>
</file>