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64" w:rsidRDefault="00662639">
      <w:r>
        <w:t>To:  Paul D’Angelo, Chair, Committee on Students and Campus Community</w:t>
      </w:r>
    </w:p>
    <w:p w:rsidR="00662639" w:rsidRDefault="00662639"/>
    <w:p w:rsidR="00662639" w:rsidRDefault="00662639">
      <w:r>
        <w:t>From:  Steering Committee</w:t>
      </w:r>
    </w:p>
    <w:p w:rsidR="00662639" w:rsidRDefault="00662639"/>
    <w:p w:rsidR="002A2564" w:rsidRDefault="002A2564">
      <w:r>
        <w:t xml:space="preserve">Date:  </w:t>
      </w:r>
      <w:r w:rsidR="00A06510">
        <w:t>March 28, 2012</w:t>
      </w:r>
    </w:p>
    <w:p w:rsidR="002A2564" w:rsidRDefault="002A2564"/>
    <w:p w:rsidR="00662639" w:rsidRDefault="00662639">
      <w:r>
        <w:t>Re: Policy on Student Rights and Freedoms</w:t>
      </w:r>
    </w:p>
    <w:p w:rsidR="00662639" w:rsidRDefault="00662639"/>
    <w:p w:rsidR="00467D03" w:rsidRDefault="00467D03"/>
    <w:p w:rsidR="00467D03" w:rsidRPr="00E4169B" w:rsidRDefault="00467D03" w:rsidP="00467D03">
      <w:pPr>
        <w:rPr>
          <w:b/>
          <w:u w:val="single"/>
        </w:rPr>
      </w:pPr>
      <w:r>
        <w:rPr>
          <w:b/>
          <w:u w:val="single"/>
        </w:rPr>
        <w:t>Background:</w:t>
      </w:r>
    </w:p>
    <w:p w:rsidR="00662639" w:rsidRPr="00735F26" w:rsidRDefault="00662639">
      <w:r>
        <w:t>In 1967, a statement on Student  Rights and Freedoms was developed, and it was updated 25 years later.  Neither time was that statement approved through a governance process.  Now the Provost and the Office of Student Affairs are asking that this document be reviewed and revised through governance</w:t>
      </w:r>
      <w:r w:rsidR="002A2564">
        <w:t>—</w:t>
      </w:r>
      <w:r w:rsidR="002A2564" w:rsidRPr="00735F26">
        <w:t xml:space="preserve">see </w:t>
      </w:r>
      <w:r w:rsidRPr="00735F26">
        <w:t>memo from Susan Bakewell-Sachs and James Norfleet describing some of the issues in the statement.  We also are attaching a suggested revision of the document that has been made by Angela Lauer Cho</w:t>
      </w:r>
      <w:r w:rsidR="002A2564" w:rsidRPr="00735F26">
        <w:t>ng, Associate Dean of Students—see draft.</w:t>
      </w:r>
    </w:p>
    <w:p w:rsidR="00662639" w:rsidRPr="00735F26" w:rsidRDefault="00662639"/>
    <w:p w:rsidR="00467D03" w:rsidRPr="00735F26" w:rsidRDefault="00467D03"/>
    <w:p w:rsidR="00467D03" w:rsidRPr="00735F26" w:rsidRDefault="00467D03" w:rsidP="00467D03">
      <w:pPr>
        <w:rPr>
          <w:b/>
          <w:u w:val="single"/>
        </w:rPr>
      </w:pPr>
      <w:r w:rsidRPr="00735F26">
        <w:rPr>
          <w:b/>
          <w:u w:val="single"/>
        </w:rPr>
        <w:t>Charge:</w:t>
      </w:r>
    </w:p>
    <w:p w:rsidR="00662639" w:rsidRPr="00735F26" w:rsidRDefault="001A1946">
      <w:r w:rsidRPr="00735F26">
        <w:t xml:space="preserve">The Steering Committee agrees that student rights should be affirmed as college policy. </w:t>
      </w:r>
      <w:r w:rsidR="00074F81" w:rsidRPr="00735F26">
        <w:t>However, b</w:t>
      </w:r>
      <w:r w:rsidRPr="00735F26">
        <w:t xml:space="preserve">oth the earlier statement and Ms. Chong’s proposed revisions include </w:t>
      </w:r>
      <w:r w:rsidR="002A2564" w:rsidRPr="00735F26">
        <w:t xml:space="preserve">not only </w:t>
      </w:r>
      <w:r w:rsidRPr="00735F26">
        <w:t xml:space="preserve">broad rights </w:t>
      </w:r>
      <w:r w:rsidR="002A2564" w:rsidRPr="00735F26">
        <w:t xml:space="preserve">but </w:t>
      </w:r>
      <w:r w:rsidRPr="00735F26">
        <w:t>specific issues already addressed in existing college policies.  Therefore, we ask that  CSCC develop a policy of student rights and freedoms consistent with TCNJ’s mission and the norms of academe, but one that is not duplicati</w:t>
      </w:r>
      <w:r w:rsidR="00E46AF5" w:rsidRPr="00735F26">
        <w:t xml:space="preserve">ve </w:t>
      </w:r>
      <w:r w:rsidR="00AF4BFE" w:rsidRPr="00735F26">
        <w:t>of what already is in place and can be found in the online policy manual (</w:t>
      </w:r>
      <w:hyperlink r:id="rId7" w:history="1">
        <w:r w:rsidR="00AF4BFE" w:rsidRPr="00735F26">
          <w:rPr>
            <w:rStyle w:val="Hyperlink"/>
          </w:rPr>
          <w:t>http://policies.tcnj.edu/index.php</w:t>
        </w:r>
      </w:hyperlink>
      <w:r w:rsidR="00AF4BFE" w:rsidRPr="00735F26">
        <w:t>) and the list of policies approved through governance (</w:t>
      </w:r>
      <w:hyperlink r:id="rId8" w:history="1">
        <w:r w:rsidR="00E46AF5" w:rsidRPr="00735F26">
          <w:rPr>
            <w:rStyle w:val="Hyperlink"/>
          </w:rPr>
          <w:t>http://www.tcnj.edu/~academic/policy/index.html</w:t>
        </w:r>
      </w:hyperlink>
      <w:r w:rsidR="00AF4BFE" w:rsidRPr="00735F26">
        <w:t>)</w:t>
      </w:r>
      <w:r w:rsidR="002A2564" w:rsidRPr="00735F26">
        <w:t>.</w:t>
      </w:r>
      <w:r w:rsidR="00E46AF5" w:rsidRPr="00735F26">
        <w:t xml:space="preserve">  CSCC may want to take advantage of the expertise of Ms. Chong as it develops this policy.</w:t>
      </w:r>
    </w:p>
    <w:p w:rsidR="00662639" w:rsidRPr="00735F26" w:rsidRDefault="00662639"/>
    <w:p w:rsidR="00467D03" w:rsidRPr="00735F26" w:rsidRDefault="00467D03" w:rsidP="00467D03">
      <w:pPr>
        <w:rPr>
          <w:b/>
        </w:rPr>
      </w:pPr>
      <w:r w:rsidRPr="00735F26">
        <w:rPr>
          <w:b/>
          <w:u w:val="single"/>
        </w:rPr>
        <w:t>Timeline</w:t>
      </w:r>
      <w:r w:rsidRPr="00735F26">
        <w:rPr>
          <w:b/>
        </w:rPr>
        <w:t xml:space="preserve">:  </w:t>
      </w:r>
    </w:p>
    <w:p w:rsidR="00A06510" w:rsidRDefault="00467D03" w:rsidP="00A06510">
      <w:r w:rsidRPr="00735F26">
        <w:t xml:space="preserve">The Steering Committee requests that </w:t>
      </w:r>
      <w:r w:rsidR="00A06510">
        <w:t xml:space="preserve">a preliminary recommendation be completed by the end of </w:t>
      </w:r>
      <w:r w:rsidR="004278EC">
        <w:t xml:space="preserve">the current </w:t>
      </w:r>
      <w:bookmarkStart w:id="0" w:name="_GoBack"/>
      <w:bookmarkEnd w:id="0"/>
      <w:r w:rsidR="00A06510">
        <w:t xml:space="preserve">spring semester to be ready for testimony at the beginning of academic year 2012-13. </w:t>
      </w:r>
    </w:p>
    <w:p w:rsidR="00A06510" w:rsidRDefault="00A06510" w:rsidP="00A06510"/>
    <w:p w:rsidR="00467D03" w:rsidRDefault="00467D03" w:rsidP="00A06510">
      <w:pPr>
        <w:rPr>
          <w:b/>
          <w:bCs/>
        </w:rPr>
      </w:pPr>
      <w:r w:rsidRPr="00735F26">
        <w:rPr>
          <w:b/>
          <w:bCs/>
        </w:rPr>
        <w:t>TCNJ Governance Processes</w:t>
      </w:r>
    </w:p>
    <w:p w:rsidR="00467D03" w:rsidRDefault="00467D03" w:rsidP="00467D03">
      <w:pPr>
        <w:spacing w:before="240" w:after="120"/>
        <w:jc w:val="both"/>
      </w:pPr>
      <w:r>
        <w:rPr>
          <w:b/>
          <w:bCs/>
        </w:rPr>
        <w:t xml:space="preserve">Step #1 -- Identifying and reporting the problem:  </w:t>
      </w:r>
      <w:r>
        <w:t>When a Standing Committee receives an issue from the Steering Committee, the first responsibility is to clearly articulate and report the problem to the campus community through regular updates to the campus community and the Governance Web Page (</w:t>
      </w:r>
      <w:hyperlink r:id="rId9" w:history="1">
        <w:r>
          <w:rPr>
            <w:rStyle w:val="Hyperlink"/>
          </w:rPr>
          <w:t>www.tcnj.edu/~steering</w:t>
        </w:r>
      </w:hyperlink>
      <w:r>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467D03" w:rsidRDefault="00467D03" w:rsidP="00467D03">
      <w:pPr>
        <w:spacing w:before="240" w:after="120"/>
        <w:jc w:val="both"/>
      </w:pPr>
      <w:r>
        <w:rPr>
          <w:b/>
          <w:bCs/>
        </w:rPr>
        <w:t xml:space="preserve">Step #2 -- Preparing a preliminary recommendation:  </w:t>
      </w:r>
      <w:r>
        <w:t xml:space="preserve">Once the campus community has received the problem statement, committees can begin to collect data needed to make a </w:t>
      </w:r>
      <w:r>
        <w:lastRenderedPageBreak/>
        <w:t xml:space="preserve">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467D03" w:rsidRDefault="00467D03" w:rsidP="00467D03">
      <w:pPr>
        <w:spacing w:before="240" w:after="120"/>
        <w:jc w:val="both"/>
      </w:pPr>
      <w:r>
        <w:rPr>
          <w:b/>
          <w:bCs/>
        </w:rPr>
        <w:t xml:space="preserve">Step #3 -- Making a Final Recommendation:  </w:t>
      </w:r>
      <w:r>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467D03" w:rsidRDefault="00467D03" w:rsidP="00467D03">
      <w:pPr>
        <w:spacing w:before="240" w:after="120"/>
        <w:jc w:val="both"/>
        <w:rPr>
          <w:b/>
          <w:bCs/>
        </w:rPr>
      </w:pPr>
      <w:r>
        <w:rPr>
          <w:b/>
          <w:bCs/>
        </w:rPr>
        <w:t>Testimony</w:t>
      </w:r>
    </w:p>
    <w:p w:rsidR="00467D03" w:rsidRDefault="00467D03" w:rsidP="00467D03">
      <w: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Also see </w:t>
      </w:r>
      <w:hyperlink r:id="rId10" w:history="1">
        <w:r w:rsidRPr="002E6159">
          <w:rPr>
            <w:rStyle w:val="Hyperlink"/>
          </w:rPr>
          <w:t>http://www.tcnj.edu/~steering/Guidelines_for_Gathering_Testimony.docx</w:t>
        </w:r>
      </w:hyperlink>
      <w:r>
        <w:t xml:space="preserve"> for additional guidelines on testimony</w:t>
      </w:r>
    </w:p>
    <w:p w:rsidR="00467D03" w:rsidRDefault="00467D03" w:rsidP="00467D03"/>
    <w:p w:rsidR="00467D03" w:rsidRDefault="00467D03" w:rsidP="00467D03"/>
    <w:p w:rsidR="00467D03" w:rsidRDefault="00467D03" w:rsidP="00467D03"/>
    <w:p w:rsidR="00662639" w:rsidRDefault="00662639"/>
    <w:sectPr w:rsidR="006626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03" w:rsidRDefault="00467D03" w:rsidP="006F0321">
      <w:r>
        <w:separator/>
      </w:r>
    </w:p>
  </w:endnote>
  <w:endnote w:type="continuationSeparator" w:id="0">
    <w:p w:rsidR="00467D03" w:rsidRDefault="00467D03" w:rsidP="006F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3" w:rsidRDefault="0046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3" w:rsidRDefault="00467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3" w:rsidRDefault="0046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03" w:rsidRDefault="00467D03" w:rsidP="006F0321">
      <w:r>
        <w:separator/>
      </w:r>
    </w:p>
  </w:footnote>
  <w:footnote w:type="continuationSeparator" w:id="0">
    <w:p w:rsidR="00467D03" w:rsidRDefault="00467D03" w:rsidP="006F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3" w:rsidRDefault="00467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3" w:rsidRDefault="00467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3" w:rsidRDefault="00467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39"/>
    <w:rsid w:val="00074F81"/>
    <w:rsid w:val="00131F0A"/>
    <w:rsid w:val="00152958"/>
    <w:rsid w:val="001A1946"/>
    <w:rsid w:val="002A2564"/>
    <w:rsid w:val="00391884"/>
    <w:rsid w:val="004278EC"/>
    <w:rsid w:val="00467D03"/>
    <w:rsid w:val="00563A91"/>
    <w:rsid w:val="00621E01"/>
    <w:rsid w:val="00662639"/>
    <w:rsid w:val="006F0321"/>
    <w:rsid w:val="00735F26"/>
    <w:rsid w:val="00945A56"/>
    <w:rsid w:val="00A06510"/>
    <w:rsid w:val="00AF4BFE"/>
    <w:rsid w:val="00D779AB"/>
    <w:rsid w:val="00E46AF5"/>
    <w:rsid w:val="00E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BFE"/>
    <w:rPr>
      <w:color w:val="0000FF" w:themeColor="hyperlink"/>
      <w:u w:val="single"/>
    </w:rPr>
  </w:style>
  <w:style w:type="paragraph" w:styleId="Header">
    <w:name w:val="header"/>
    <w:basedOn w:val="Normal"/>
    <w:link w:val="HeaderChar"/>
    <w:uiPriority w:val="99"/>
    <w:unhideWhenUsed/>
    <w:rsid w:val="006F0321"/>
    <w:pPr>
      <w:tabs>
        <w:tab w:val="center" w:pos="4680"/>
        <w:tab w:val="right" w:pos="9360"/>
      </w:tabs>
    </w:pPr>
  </w:style>
  <w:style w:type="character" w:customStyle="1" w:styleId="HeaderChar">
    <w:name w:val="Header Char"/>
    <w:basedOn w:val="DefaultParagraphFont"/>
    <w:link w:val="Header"/>
    <w:uiPriority w:val="99"/>
    <w:rsid w:val="006F0321"/>
  </w:style>
  <w:style w:type="paragraph" w:styleId="Footer">
    <w:name w:val="footer"/>
    <w:basedOn w:val="Normal"/>
    <w:link w:val="FooterChar"/>
    <w:uiPriority w:val="99"/>
    <w:unhideWhenUsed/>
    <w:rsid w:val="006F0321"/>
    <w:pPr>
      <w:tabs>
        <w:tab w:val="center" w:pos="4680"/>
        <w:tab w:val="right" w:pos="9360"/>
      </w:tabs>
    </w:pPr>
  </w:style>
  <w:style w:type="character" w:customStyle="1" w:styleId="FooterChar">
    <w:name w:val="Footer Char"/>
    <w:basedOn w:val="DefaultParagraphFont"/>
    <w:link w:val="Footer"/>
    <w:uiPriority w:val="99"/>
    <w:rsid w:val="006F0321"/>
  </w:style>
  <w:style w:type="paragraph" w:styleId="BalloonText">
    <w:name w:val="Balloon Text"/>
    <w:basedOn w:val="Normal"/>
    <w:link w:val="BalloonTextChar"/>
    <w:uiPriority w:val="99"/>
    <w:semiHidden/>
    <w:unhideWhenUsed/>
    <w:rsid w:val="00735F26"/>
    <w:rPr>
      <w:rFonts w:ascii="Tahoma" w:hAnsi="Tahoma" w:cs="Tahoma"/>
      <w:sz w:val="16"/>
      <w:szCs w:val="16"/>
    </w:rPr>
  </w:style>
  <w:style w:type="character" w:customStyle="1" w:styleId="BalloonTextChar">
    <w:name w:val="Balloon Text Char"/>
    <w:basedOn w:val="DefaultParagraphFont"/>
    <w:link w:val="BalloonText"/>
    <w:uiPriority w:val="99"/>
    <w:semiHidden/>
    <w:rsid w:val="00735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BFE"/>
    <w:rPr>
      <w:color w:val="0000FF" w:themeColor="hyperlink"/>
      <w:u w:val="single"/>
    </w:rPr>
  </w:style>
  <w:style w:type="paragraph" w:styleId="Header">
    <w:name w:val="header"/>
    <w:basedOn w:val="Normal"/>
    <w:link w:val="HeaderChar"/>
    <w:uiPriority w:val="99"/>
    <w:unhideWhenUsed/>
    <w:rsid w:val="006F0321"/>
    <w:pPr>
      <w:tabs>
        <w:tab w:val="center" w:pos="4680"/>
        <w:tab w:val="right" w:pos="9360"/>
      </w:tabs>
    </w:pPr>
  </w:style>
  <w:style w:type="character" w:customStyle="1" w:styleId="HeaderChar">
    <w:name w:val="Header Char"/>
    <w:basedOn w:val="DefaultParagraphFont"/>
    <w:link w:val="Header"/>
    <w:uiPriority w:val="99"/>
    <w:rsid w:val="006F0321"/>
  </w:style>
  <w:style w:type="paragraph" w:styleId="Footer">
    <w:name w:val="footer"/>
    <w:basedOn w:val="Normal"/>
    <w:link w:val="FooterChar"/>
    <w:uiPriority w:val="99"/>
    <w:unhideWhenUsed/>
    <w:rsid w:val="006F0321"/>
    <w:pPr>
      <w:tabs>
        <w:tab w:val="center" w:pos="4680"/>
        <w:tab w:val="right" w:pos="9360"/>
      </w:tabs>
    </w:pPr>
  </w:style>
  <w:style w:type="character" w:customStyle="1" w:styleId="FooterChar">
    <w:name w:val="Footer Char"/>
    <w:basedOn w:val="DefaultParagraphFont"/>
    <w:link w:val="Footer"/>
    <w:uiPriority w:val="99"/>
    <w:rsid w:val="006F0321"/>
  </w:style>
  <w:style w:type="paragraph" w:styleId="BalloonText">
    <w:name w:val="Balloon Text"/>
    <w:basedOn w:val="Normal"/>
    <w:link w:val="BalloonTextChar"/>
    <w:uiPriority w:val="99"/>
    <w:semiHidden/>
    <w:unhideWhenUsed/>
    <w:rsid w:val="00735F26"/>
    <w:rPr>
      <w:rFonts w:ascii="Tahoma" w:hAnsi="Tahoma" w:cs="Tahoma"/>
      <w:sz w:val="16"/>
      <w:szCs w:val="16"/>
    </w:rPr>
  </w:style>
  <w:style w:type="character" w:customStyle="1" w:styleId="BalloonTextChar">
    <w:name w:val="Balloon Text Char"/>
    <w:basedOn w:val="DefaultParagraphFont"/>
    <w:link w:val="BalloonText"/>
    <w:uiPriority w:val="99"/>
    <w:semiHidden/>
    <w:rsid w:val="00735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academic/policy/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ies.tcnj.edu/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nj.edu/~steering/Guidelines_for_Gathering_Testimony.docx" TargetMode="External"/><Relationship Id="rId4" Type="http://schemas.openxmlformats.org/officeDocument/2006/relationships/webSettings" Target="webSettings.xml"/><Relationship Id="rId9" Type="http://schemas.openxmlformats.org/officeDocument/2006/relationships/hyperlink" Target="http://www.tcnj.edu/~stee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10</cp:revision>
  <cp:lastPrinted>2012-03-19T20:42:00Z</cp:lastPrinted>
  <dcterms:created xsi:type="dcterms:W3CDTF">2012-03-12T19:17:00Z</dcterms:created>
  <dcterms:modified xsi:type="dcterms:W3CDTF">2012-03-28T16:14:00Z</dcterms:modified>
</cp:coreProperties>
</file>