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03" w:rsidRDefault="00E63A26">
      <w:pPr>
        <w:tabs>
          <w:tab w:val="left" w:pos="360"/>
          <w:tab w:val="left" w:pos="720"/>
        </w:tabs>
        <w:jc w:val="center"/>
        <w:rPr>
          <w:rFonts w:ascii="Times New Roman" w:hAnsi="Times New Roman"/>
          <w:b/>
          <w:sz w:val="28"/>
          <w:szCs w:val="28"/>
        </w:rPr>
      </w:pPr>
      <w:bookmarkStart w:id="0" w:name="_GoBack"/>
      <w:bookmarkEnd w:id="0"/>
      <w:r w:rsidRPr="00E63A26">
        <w:rPr>
          <w:rFonts w:ascii="Times New Roman" w:hAnsi="Times New Roman"/>
          <w:b/>
          <w:sz w:val="28"/>
          <w:szCs w:val="28"/>
        </w:rPr>
        <w:t>Final Report of the Ad Hoc Committee for the Assessment of Transformation (AHCAT)</w:t>
      </w:r>
    </w:p>
    <w:p w:rsidR="00CA1203" w:rsidRDefault="003944A4">
      <w:pPr>
        <w:tabs>
          <w:tab w:val="left" w:pos="2040"/>
        </w:tabs>
        <w:rPr>
          <w:rFonts w:ascii="Times New Roman" w:hAnsi="Times New Roman"/>
          <w:b/>
          <w:sz w:val="22"/>
          <w:szCs w:val="22"/>
        </w:rPr>
      </w:pPr>
      <w:r>
        <w:rPr>
          <w:rFonts w:ascii="Times New Roman" w:hAnsi="Times New Roman"/>
          <w:b/>
          <w:sz w:val="22"/>
          <w:szCs w:val="22"/>
        </w:rPr>
        <w:tab/>
      </w:r>
    </w:p>
    <w:p w:rsidR="00CA1203" w:rsidRDefault="00CA1203">
      <w:pPr>
        <w:tabs>
          <w:tab w:val="left" w:pos="2040"/>
        </w:tabs>
        <w:rPr>
          <w:rFonts w:ascii="Times New Roman" w:hAnsi="Times New Roman"/>
          <w:b/>
          <w:sz w:val="22"/>
          <w:szCs w:val="22"/>
        </w:rPr>
      </w:pPr>
    </w:p>
    <w:p w:rsidR="00CA1203" w:rsidRDefault="00CA1203">
      <w:pPr>
        <w:tabs>
          <w:tab w:val="left" w:pos="2040"/>
        </w:tabs>
        <w:rPr>
          <w:rFonts w:ascii="Times New Roman" w:hAnsi="Times New Roman"/>
          <w:b/>
          <w:sz w:val="22"/>
          <w:szCs w:val="22"/>
        </w:rPr>
      </w:pPr>
    </w:p>
    <w:p w:rsidR="00EC55A4" w:rsidRDefault="00A95EF2" w:rsidP="006A6725">
      <w:pPr>
        <w:tabs>
          <w:tab w:val="left" w:pos="360"/>
          <w:tab w:val="left" w:pos="720"/>
        </w:tabs>
        <w:rPr>
          <w:rFonts w:ascii="Times New Roman" w:hAnsi="Times New Roman"/>
          <w:b/>
          <w:sz w:val="22"/>
          <w:szCs w:val="22"/>
        </w:rPr>
      </w:pPr>
      <w:r>
        <w:rPr>
          <w:rFonts w:ascii="Times New Roman" w:hAnsi="Times New Roman"/>
          <w:b/>
          <w:sz w:val="22"/>
          <w:szCs w:val="22"/>
        </w:rPr>
        <w:t>Introduction</w:t>
      </w:r>
    </w:p>
    <w:p w:rsidR="00EC55A4" w:rsidRDefault="00EC55A4" w:rsidP="006A6725">
      <w:pPr>
        <w:tabs>
          <w:tab w:val="left" w:pos="360"/>
          <w:tab w:val="left" w:pos="720"/>
        </w:tabs>
        <w:rPr>
          <w:rFonts w:ascii="Times New Roman" w:hAnsi="Times New Roman"/>
          <w:b/>
          <w:sz w:val="22"/>
          <w:szCs w:val="22"/>
        </w:rPr>
      </w:pPr>
    </w:p>
    <w:p w:rsidR="006A6725" w:rsidRPr="00EC55A4" w:rsidRDefault="00E63A26" w:rsidP="006A6725">
      <w:pPr>
        <w:tabs>
          <w:tab w:val="left" w:pos="360"/>
          <w:tab w:val="left" w:pos="720"/>
        </w:tabs>
        <w:rPr>
          <w:rFonts w:ascii="Times New Roman" w:hAnsi="Times New Roman"/>
          <w:sz w:val="22"/>
          <w:szCs w:val="22"/>
        </w:rPr>
      </w:pPr>
      <w:r w:rsidRPr="00E63A26">
        <w:rPr>
          <w:rFonts w:ascii="Times New Roman" w:hAnsi="Times New Roman"/>
          <w:sz w:val="22"/>
          <w:szCs w:val="22"/>
        </w:rPr>
        <w:t>AHCAT was formed by the Steering Committee at the request of the Faculty Senate. The charges assigned to the committee are:</w:t>
      </w:r>
    </w:p>
    <w:p w:rsidR="005E10B8" w:rsidRPr="00EC55A4" w:rsidRDefault="005E10B8" w:rsidP="006A6725">
      <w:pPr>
        <w:tabs>
          <w:tab w:val="left" w:pos="360"/>
          <w:tab w:val="left" w:pos="720"/>
        </w:tabs>
        <w:rPr>
          <w:rFonts w:ascii="Times New Roman" w:hAnsi="Times New Roman"/>
          <w:sz w:val="22"/>
          <w:szCs w:val="22"/>
        </w:rPr>
      </w:pPr>
    </w:p>
    <w:p w:rsidR="00CA1203" w:rsidRDefault="00E63A26">
      <w:pPr>
        <w:pStyle w:val="ListParagraph"/>
        <w:numPr>
          <w:ilvl w:val="0"/>
          <w:numId w:val="36"/>
        </w:numPr>
        <w:tabs>
          <w:tab w:val="left" w:pos="360"/>
          <w:tab w:val="left" w:pos="720"/>
        </w:tabs>
        <w:rPr>
          <w:rFonts w:ascii="Times New Roman" w:hAnsi="Times New Roman"/>
        </w:rPr>
      </w:pPr>
      <w:r w:rsidRPr="00E63A26">
        <w:rPr>
          <w:rFonts w:ascii="Times New Roman" w:hAnsi="Times New Roman"/>
        </w:rPr>
        <w:t>Articulate the goals of transformation</w:t>
      </w:r>
    </w:p>
    <w:p w:rsidR="00CA1203" w:rsidRDefault="00E63A26">
      <w:pPr>
        <w:pStyle w:val="ListParagraph"/>
        <w:numPr>
          <w:ilvl w:val="0"/>
          <w:numId w:val="36"/>
        </w:numPr>
        <w:tabs>
          <w:tab w:val="left" w:pos="360"/>
          <w:tab w:val="left" w:pos="720"/>
        </w:tabs>
        <w:rPr>
          <w:rFonts w:ascii="Times New Roman" w:hAnsi="Times New Roman"/>
        </w:rPr>
      </w:pPr>
      <w:r w:rsidRPr="00E63A26">
        <w:rPr>
          <w:rFonts w:ascii="Times New Roman" w:hAnsi="Times New Roman"/>
        </w:rPr>
        <w:t>Determine the appropriate means for assessing those goals</w:t>
      </w:r>
    </w:p>
    <w:p w:rsidR="00CA1203" w:rsidRDefault="00E63A26">
      <w:pPr>
        <w:pStyle w:val="ListParagraph"/>
        <w:numPr>
          <w:ilvl w:val="0"/>
          <w:numId w:val="36"/>
        </w:numPr>
        <w:tabs>
          <w:tab w:val="left" w:pos="360"/>
          <w:tab w:val="left" w:pos="720"/>
        </w:tabs>
        <w:rPr>
          <w:rFonts w:ascii="Times New Roman" w:hAnsi="Times New Roman"/>
        </w:rPr>
      </w:pPr>
      <w:r w:rsidRPr="00E63A26">
        <w:rPr>
          <w:rFonts w:ascii="Times New Roman" w:hAnsi="Times New Roman"/>
        </w:rPr>
        <w:t>Design ongoing mechanism</w:t>
      </w:r>
      <w:r w:rsidR="002831C3">
        <w:rPr>
          <w:rFonts w:ascii="Times New Roman" w:hAnsi="Times New Roman"/>
        </w:rPr>
        <w:t>s</w:t>
      </w:r>
      <w:r w:rsidRPr="00E63A26">
        <w:rPr>
          <w:rFonts w:ascii="Times New Roman" w:hAnsi="Times New Roman"/>
        </w:rPr>
        <w:t xml:space="preserve"> for assessment and oversee these assessments </w:t>
      </w:r>
    </w:p>
    <w:p w:rsidR="00CA1203" w:rsidRDefault="00E63A26">
      <w:pPr>
        <w:pStyle w:val="ListParagraph"/>
        <w:numPr>
          <w:ilvl w:val="0"/>
          <w:numId w:val="36"/>
        </w:numPr>
        <w:tabs>
          <w:tab w:val="left" w:pos="360"/>
          <w:tab w:val="left" w:pos="720"/>
        </w:tabs>
        <w:rPr>
          <w:rFonts w:ascii="Times New Roman" w:hAnsi="Times New Roman"/>
        </w:rPr>
      </w:pPr>
      <w:r w:rsidRPr="00E63A26">
        <w:rPr>
          <w:rFonts w:ascii="Times New Roman" w:hAnsi="Times New Roman"/>
        </w:rPr>
        <w:t>Report its findings</w:t>
      </w:r>
    </w:p>
    <w:p w:rsidR="00CA1203" w:rsidRDefault="00CA1203">
      <w:pPr>
        <w:pStyle w:val="ListParagraph"/>
        <w:tabs>
          <w:tab w:val="left" w:pos="360"/>
          <w:tab w:val="left" w:pos="720"/>
        </w:tabs>
        <w:rPr>
          <w:rFonts w:ascii="Times New Roman" w:hAnsi="Times New Roman"/>
        </w:rPr>
      </w:pPr>
    </w:p>
    <w:p w:rsidR="00CA1203" w:rsidRDefault="00E63A26">
      <w:pPr>
        <w:pStyle w:val="ListParagraph"/>
        <w:ind w:left="0"/>
        <w:rPr>
          <w:rFonts w:ascii="Times New Roman" w:hAnsi="Times New Roman"/>
        </w:rPr>
      </w:pPr>
      <w:r w:rsidRPr="00E63A26">
        <w:rPr>
          <w:rFonts w:ascii="Times New Roman" w:hAnsi="Times New Roman"/>
        </w:rPr>
        <w:t>Since April 20, 2011 AHCAT has been working on its charges and the following report contains the results of efforts to date. The goal</w:t>
      </w:r>
      <w:r w:rsidR="00CA1203">
        <w:rPr>
          <w:rFonts w:ascii="Times New Roman" w:hAnsi="Times New Roman"/>
        </w:rPr>
        <w:t>s</w:t>
      </w:r>
      <w:r w:rsidRPr="00E63A26">
        <w:rPr>
          <w:rFonts w:ascii="Times New Roman" w:hAnsi="Times New Roman"/>
        </w:rPr>
        <w:t xml:space="preserve"> of transformation </w:t>
      </w:r>
      <w:r w:rsidR="00CA1203">
        <w:rPr>
          <w:rFonts w:ascii="Times New Roman" w:hAnsi="Times New Roman"/>
        </w:rPr>
        <w:t>are</w:t>
      </w:r>
      <w:r w:rsidRPr="00E63A26">
        <w:rPr>
          <w:rFonts w:ascii="Times New Roman" w:hAnsi="Times New Roman"/>
        </w:rPr>
        <w:t xml:space="preserve"> articulated </w:t>
      </w:r>
      <w:r w:rsidR="00EC55A4">
        <w:rPr>
          <w:rFonts w:ascii="Times New Roman" w:hAnsi="Times New Roman"/>
        </w:rPr>
        <w:t xml:space="preserve">based on the analysis of several documents widely circulated during the time </w:t>
      </w:r>
      <w:r w:rsidR="00703796">
        <w:rPr>
          <w:rFonts w:ascii="Times New Roman" w:hAnsi="Times New Roman"/>
        </w:rPr>
        <w:t xml:space="preserve">of transformation </w:t>
      </w:r>
      <w:r w:rsidR="00EC55A4">
        <w:rPr>
          <w:rFonts w:ascii="Times New Roman" w:hAnsi="Times New Roman"/>
        </w:rPr>
        <w:t>and based on consultations with several of</w:t>
      </w:r>
      <w:r w:rsidR="002831C3">
        <w:rPr>
          <w:rFonts w:ascii="Times New Roman" w:hAnsi="Times New Roman"/>
        </w:rPr>
        <w:t xml:space="preserve"> the</w:t>
      </w:r>
      <w:r w:rsidR="00EC55A4">
        <w:rPr>
          <w:rFonts w:ascii="Times New Roman" w:hAnsi="Times New Roman"/>
        </w:rPr>
        <w:t xml:space="preserve"> principals who were highly involved in the process. </w:t>
      </w:r>
      <w:r w:rsidR="00703796">
        <w:rPr>
          <w:rFonts w:ascii="Times New Roman" w:hAnsi="Times New Roman"/>
        </w:rPr>
        <w:t xml:space="preserve">Four means are also identified which are deemed necessary </w:t>
      </w:r>
      <w:r w:rsidRPr="00E63A26">
        <w:rPr>
          <w:rFonts w:ascii="Times New Roman" w:hAnsi="Times New Roman"/>
        </w:rPr>
        <w:t xml:space="preserve">to </w:t>
      </w:r>
      <w:r w:rsidR="00703796">
        <w:rPr>
          <w:rFonts w:ascii="Times New Roman" w:hAnsi="Times New Roman"/>
        </w:rPr>
        <w:t xml:space="preserve">fully achieve the </w:t>
      </w:r>
      <w:r w:rsidRPr="00E63A26">
        <w:rPr>
          <w:rFonts w:ascii="Times New Roman" w:hAnsi="Times New Roman"/>
        </w:rPr>
        <w:t>goal</w:t>
      </w:r>
      <w:r w:rsidR="00CA1203">
        <w:rPr>
          <w:rFonts w:ascii="Times New Roman" w:hAnsi="Times New Roman"/>
        </w:rPr>
        <w:t>s</w:t>
      </w:r>
      <w:r w:rsidR="00703796">
        <w:rPr>
          <w:rFonts w:ascii="Times New Roman" w:hAnsi="Times New Roman"/>
        </w:rPr>
        <w:t xml:space="preserve"> and vision provided by transformation</w:t>
      </w:r>
      <w:r w:rsidRPr="00E63A26">
        <w:rPr>
          <w:rFonts w:ascii="Times New Roman" w:hAnsi="Times New Roman"/>
        </w:rPr>
        <w:t xml:space="preserve">. Additionally, an extensive list of criteria are tied to each of the means and possible measures are identified that may be used to either set benchmarks going forward or, where appropriate, measure either the success or failure of transformation in improving the quality of our undergraduate experience. Valued input was received from a </w:t>
      </w:r>
      <w:r w:rsidR="00703796">
        <w:rPr>
          <w:rFonts w:ascii="Times New Roman" w:hAnsi="Times New Roman"/>
        </w:rPr>
        <w:t>f</w:t>
      </w:r>
      <w:r w:rsidRPr="00E63A26">
        <w:rPr>
          <w:rFonts w:ascii="Times New Roman" w:hAnsi="Times New Roman"/>
        </w:rPr>
        <w:t xml:space="preserve">ocus </w:t>
      </w:r>
      <w:r w:rsidR="00703796">
        <w:rPr>
          <w:rFonts w:ascii="Times New Roman" w:hAnsi="Times New Roman"/>
        </w:rPr>
        <w:t>g</w:t>
      </w:r>
      <w:r w:rsidRPr="00E63A26">
        <w:rPr>
          <w:rFonts w:ascii="Times New Roman" w:hAnsi="Times New Roman"/>
        </w:rPr>
        <w:t>roup of campus stakeholders</w:t>
      </w:r>
      <w:r w:rsidR="00703796">
        <w:rPr>
          <w:rFonts w:ascii="Times New Roman" w:hAnsi="Times New Roman"/>
        </w:rPr>
        <w:t xml:space="preserve"> </w:t>
      </w:r>
      <w:r w:rsidRPr="00E63A26">
        <w:rPr>
          <w:rFonts w:ascii="Times New Roman" w:hAnsi="Times New Roman"/>
        </w:rPr>
        <w:t xml:space="preserve">and from </w:t>
      </w:r>
      <w:r w:rsidR="00703796">
        <w:rPr>
          <w:rFonts w:ascii="Times New Roman" w:hAnsi="Times New Roman"/>
        </w:rPr>
        <w:t>a</w:t>
      </w:r>
      <w:r w:rsidR="00A356FF">
        <w:rPr>
          <w:rFonts w:ascii="Times New Roman" w:hAnsi="Times New Roman"/>
        </w:rPr>
        <w:t xml:space="preserve">n open forum </w:t>
      </w:r>
      <w:r w:rsidR="00703796">
        <w:rPr>
          <w:rFonts w:ascii="Times New Roman" w:hAnsi="Times New Roman"/>
        </w:rPr>
        <w:t>where the preliminary findings of the committee were presented and discussed</w:t>
      </w:r>
      <w:r w:rsidRPr="00E63A26">
        <w:rPr>
          <w:rFonts w:ascii="Times New Roman" w:hAnsi="Times New Roman"/>
        </w:rPr>
        <w:t xml:space="preserve">. </w:t>
      </w:r>
    </w:p>
    <w:p w:rsidR="00CA1203" w:rsidRDefault="00CA1203">
      <w:pPr>
        <w:pStyle w:val="ListParagraph"/>
        <w:ind w:left="0"/>
        <w:rPr>
          <w:rFonts w:ascii="Times New Roman" w:hAnsi="Times New Roman"/>
        </w:rPr>
      </w:pPr>
    </w:p>
    <w:p w:rsidR="00CA1203" w:rsidRDefault="004A7914">
      <w:pPr>
        <w:pStyle w:val="ListParagraph"/>
        <w:ind w:left="0"/>
        <w:rPr>
          <w:rFonts w:ascii="Times New Roman" w:hAnsi="Times New Roman"/>
        </w:rPr>
      </w:pPr>
      <w:r>
        <w:rPr>
          <w:rFonts w:ascii="Times New Roman" w:hAnsi="Times New Roman"/>
        </w:rPr>
        <w:t>T</w:t>
      </w:r>
      <w:r w:rsidR="00CA1203">
        <w:rPr>
          <w:rFonts w:ascii="Times New Roman" w:hAnsi="Times New Roman"/>
        </w:rPr>
        <w:t>his report represents</w:t>
      </w:r>
      <w:r w:rsidR="00E63A26" w:rsidRPr="00E63A26">
        <w:rPr>
          <w:rFonts w:ascii="Times New Roman" w:hAnsi="Times New Roman"/>
        </w:rPr>
        <w:t xml:space="preserve"> </w:t>
      </w:r>
      <w:r w:rsidR="003944A4">
        <w:rPr>
          <w:rFonts w:ascii="Times New Roman" w:hAnsi="Times New Roman"/>
        </w:rPr>
        <w:t xml:space="preserve">the work of the committee </w:t>
      </w:r>
      <w:r w:rsidR="00CA1203">
        <w:rPr>
          <w:rFonts w:ascii="Times New Roman" w:hAnsi="Times New Roman"/>
        </w:rPr>
        <w:t>over</w:t>
      </w:r>
      <w:r w:rsidR="00E63A26" w:rsidRPr="00E63A26">
        <w:rPr>
          <w:rFonts w:ascii="Times New Roman" w:hAnsi="Times New Roman"/>
        </w:rPr>
        <w:t xml:space="preserve"> a six month period</w:t>
      </w:r>
      <w:r>
        <w:rPr>
          <w:rFonts w:ascii="Times New Roman" w:hAnsi="Times New Roman"/>
        </w:rPr>
        <w:t xml:space="preserve">. </w:t>
      </w:r>
      <w:r w:rsidR="00E63A26" w:rsidRPr="00E63A26">
        <w:rPr>
          <w:rFonts w:ascii="Times New Roman" w:hAnsi="Times New Roman"/>
        </w:rPr>
        <w:t xml:space="preserve"> </w:t>
      </w:r>
      <w:r>
        <w:rPr>
          <w:rFonts w:ascii="Times New Roman" w:hAnsi="Times New Roman"/>
        </w:rPr>
        <w:t xml:space="preserve">Additionally, </w:t>
      </w:r>
      <w:r w:rsidR="00E63A26" w:rsidRPr="00E63A26">
        <w:rPr>
          <w:rFonts w:ascii="Times New Roman" w:hAnsi="Times New Roman"/>
        </w:rPr>
        <w:t xml:space="preserve">AHCAT </w:t>
      </w:r>
      <w:r w:rsidR="003944A4">
        <w:rPr>
          <w:rFonts w:ascii="Times New Roman" w:hAnsi="Times New Roman"/>
        </w:rPr>
        <w:t xml:space="preserve">has two recommendations. First, it is recommended that </w:t>
      </w:r>
      <w:r w:rsidR="00E63A26" w:rsidRPr="00E63A26">
        <w:rPr>
          <w:rFonts w:ascii="Times New Roman" w:hAnsi="Times New Roman"/>
        </w:rPr>
        <w:t>the mechanism identified in charge 3) be accomplished through the establishment of a Task Force that will oversee the collection and analysis of suggested measures</w:t>
      </w:r>
      <w:r w:rsidR="008720CE">
        <w:rPr>
          <w:rFonts w:ascii="Times New Roman" w:hAnsi="Times New Roman"/>
        </w:rPr>
        <w:t xml:space="preserve">. </w:t>
      </w:r>
      <w:r w:rsidR="003944A4">
        <w:rPr>
          <w:rFonts w:ascii="Times New Roman" w:hAnsi="Times New Roman"/>
        </w:rPr>
        <w:t xml:space="preserve">The membership of </w:t>
      </w:r>
      <w:r w:rsidR="00E63A26" w:rsidRPr="00E63A26">
        <w:rPr>
          <w:rFonts w:ascii="Times New Roman" w:hAnsi="Times New Roman"/>
        </w:rPr>
        <w:t xml:space="preserve">this Task Force </w:t>
      </w:r>
      <w:r w:rsidR="003944A4">
        <w:rPr>
          <w:rFonts w:ascii="Times New Roman" w:hAnsi="Times New Roman"/>
        </w:rPr>
        <w:t xml:space="preserve">should include representatives </w:t>
      </w:r>
      <w:r w:rsidR="00E63A26" w:rsidRPr="00E63A26">
        <w:rPr>
          <w:rFonts w:ascii="Times New Roman" w:hAnsi="Times New Roman"/>
        </w:rPr>
        <w:t xml:space="preserve">from Academic Affairs, Schools/Departments/Programs, Student Affairs, Institutional Research, </w:t>
      </w:r>
      <w:r>
        <w:rPr>
          <w:rFonts w:ascii="Times New Roman" w:hAnsi="Times New Roman"/>
        </w:rPr>
        <w:t xml:space="preserve">Office of the </w:t>
      </w:r>
      <w:r w:rsidR="00E63A26" w:rsidRPr="00E63A26">
        <w:rPr>
          <w:rFonts w:ascii="Times New Roman" w:hAnsi="Times New Roman"/>
        </w:rPr>
        <w:t>Treasurer, Library, Residence and Facilities.</w:t>
      </w:r>
      <w:r w:rsidR="008720CE">
        <w:rPr>
          <w:rFonts w:ascii="Times New Roman" w:hAnsi="Times New Roman"/>
        </w:rPr>
        <w:t xml:space="preserve"> I</w:t>
      </w:r>
      <w:r w:rsidR="00E63A26" w:rsidRPr="00E63A26">
        <w:rPr>
          <w:rFonts w:ascii="Times New Roman" w:hAnsi="Times New Roman"/>
        </w:rPr>
        <w:t>t is</w:t>
      </w:r>
      <w:r w:rsidR="008720CE">
        <w:rPr>
          <w:rFonts w:ascii="Times New Roman" w:hAnsi="Times New Roman"/>
        </w:rPr>
        <w:t xml:space="preserve"> also</w:t>
      </w:r>
      <w:r w:rsidR="00E63A26" w:rsidRPr="00E63A26">
        <w:rPr>
          <w:rFonts w:ascii="Times New Roman" w:hAnsi="Times New Roman"/>
        </w:rPr>
        <w:t xml:space="preserve"> recommended that the expertise and experience of AHCAT membership be drawn upon when forming the Task Force. </w:t>
      </w:r>
      <w:r w:rsidR="003944A4">
        <w:rPr>
          <w:rFonts w:ascii="Times New Roman" w:hAnsi="Times New Roman"/>
        </w:rPr>
        <w:t xml:space="preserve">Second, </w:t>
      </w:r>
      <w:r w:rsidR="002049EF">
        <w:rPr>
          <w:rFonts w:ascii="Times New Roman" w:hAnsi="Times New Roman"/>
        </w:rPr>
        <w:t>AHCAT</w:t>
      </w:r>
      <w:r w:rsidR="003944A4">
        <w:rPr>
          <w:rFonts w:ascii="Times New Roman" w:hAnsi="Times New Roman"/>
        </w:rPr>
        <w:t xml:space="preserve"> recommend</w:t>
      </w:r>
      <w:r w:rsidR="002049EF">
        <w:rPr>
          <w:rFonts w:ascii="Times New Roman" w:hAnsi="Times New Roman"/>
        </w:rPr>
        <w:t>s</w:t>
      </w:r>
      <w:r w:rsidR="003944A4">
        <w:rPr>
          <w:rFonts w:ascii="Times New Roman" w:hAnsi="Times New Roman"/>
        </w:rPr>
        <w:t xml:space="preserve"> that a St</w:t>
      </w:r>
      <w:r>
        <w:rPr>
          <w:rFonts w:ascii="Times New Roman" w:hAnsi="Times New Roman"/>
        </w:rPr>
        <w:t>anding Committee for Assessment</w:t>
      </w:r>
      <w:r w:rsidR="003944A4">
        <w:rPr>
          <w:rFonts w:ascii="Times New Roman" w:hAnsi="Times New Roman"/>
        </w:rPr>
        <w:t xml:space="preserve"> be constituted as</w:t>
      </w:r>
      <w:r w:rsidR="00CA4B04">
        <w:rPr>
          <w:rFonts w:ascii="Times New Roman" w:hAnsi="Times New Roman"/>
        </w:rPr>
        <w:t xml:space="preserve"> an</w:t>
      </w:r>
      <w:r w:rsidR="003944A4">
        <w:rPr>
          <w:rFonts w:ascii="Times New Roman" w:hAnsi="Times New Roman"/>
        </w:rPr>
        <w:t xml:space="preserve"> integral part of shared governance system at TCNJ. This standing </w:t>
      </w:r>
      <w:r w:rsidR="00CA4B04">
        <w:rPr>
          <w:rFonts w:ascii="Times New Roman" w:hAnsi="Times New Roman"/>
        </w:rPr>
        <w:t xml:space="preserve">committee </w:t>
      </w:r>
      <w:r w:rsidR="003944A4">
        <w:rPr>
          <w:rFonts w:ascii="Times New Roman" w:hAnsi="Times New Roman"/>
        </w:rPr>
        <w:t xml:space="preserve">should provide continuous </w:t>
      </w:r>
      <w:r w:rsidR="003944A4" w:rsidRPr="00EC55A4">
        <w:rPr>
          <w:rFonts w:ascii="Times New Roman" w:hAnsi="Times New Roman"/>
        </w:rPr>
        <w:t xml:space="preserve">input to </w:t>
      </w:r>
      <w:r>
        <w:rPr>
          <w:rFonts w:ascii="Times New Roman" w:hAnsi="Times New Roman"/>
        </w:rPr>
        <w:t>the Steering</w:t>
      </w:r>
      <w:r w:rsidR="002049EF">
        <w:rPr>
          <w:rFonts w:ascii="Times New Roman" w:hAnsi="Times New Roman"/>
        </w:rPr>
        <w:t xml:space="preserve"> </w:t>
      </w:r>
      <w:r>
        <w:rPr>
          <w:rFonts w:ascii="Times New Roman" w:hAnsi="Times New Roman"/>
        </w:rPr>
        <w:t xml:space="preserve">Committee </w:t>
      </w:r>
      <w:r w:rsidR="002049EF">
        <w:rPr>
          <w:rFonts w:ascii="Times New Roman" w:hAnsi="Times New Roman"/>
        </w:rPr>
        <w:t xml:space="preserve">and the </w:t>
      </w:r>
      <w:r>
        <w:rPr>
          <w:rFonts w:ascii="Times New Roman" w:hAnsi="Times New Roman"/>
        </w:rPr>
        <w:t>Cabinet</w:t>
      </w:r>
      <w:r w:rsidR="002049EF">
        <w:rPr>
          <w:rFonts w:ascii="Times New Roman" w:hAnsi="Times New Roman"/>
        </w:rPr>
        <w:t xml:space="preserve"> and </w:t>
      </w:r>
      <w:r w:rsidR="003944A4" w:rsidRPr="00EC55A4">
        <w:rPr>
          <w:rFonts w:ascii="Times New Roman" w:hAnsi="Times New Roman"/>
        </w:rPr>
        <w:t xml:space="preserve">inform the development of </w:t>
      </w:r>
      <w:r w:rsidR="002049EF">
        <w:rPr>
          <w:rFonts w:ascii="Times New Roman" w:hAnsi="Times New Roman"/>
        </w:rPr>
        <w:t>a</w:t>
      </w:r>
      <w:r w:rsidR="003944A4" w:rsidRPr="00EC55A4">
        <w:rPr>
          <w:rFonts w:ascii="Times New Roman" w:hAnsi="Times New Roman"/>
        </w:rPr>
        <w:t xml:space="preserve"> Strategic Plan. </w:t>
      </w:r>
      <w:r w:rsidR="002049EF">
        <w:rPr>
          <w:rFonts w:ascii="Times New Roman" w:hAnsi="Times New Roman"/>
        </w:rPr>
        <w:t xml:space="preserve">The Standing Committee of Assessment would be responsible for the implementation of an assessment strategy of activities and initiatives that go beyond the scope of the assessment efforts undertaken by the different schools, departments, and programs. </w:t>
      </w:r>
    </w:p>
    <w:p w:rsidR="005E10B8" w:rsidRDefault="005E10B8" w:rsidP="006A6725">
      <w:pPr>
        <w:tabs>
          <w:tab w:val="left" w:pos="360"/>
          <w:tab w:val="left" w:pos="720"/>
        </w:tabs>
        <w:rPr>
          <w:rFonts w:ascii="Times New Roman" w:hAnsi="Times New Roman"/>
          <w:b/>
          <w:sz w:val="22"/>
          <w:szCs w:val="22"/>
        </w:rPr>
      </w:pPr>
    </w:p>
    <w:p w:rsidR="005E10B8" w:rsidRDefault="005E10B8" w:rsidP="006A6725">
      <w:pPr>
        <w:tabs>
          <w:tab w:val="left" w:pos="360"/>
          <w:tab w:val="left" w:pos="720"/>
        </w:tabs>
        <w:rPr>
          <w:rFonts w:ascii="Times New Roman" w:hAnsi="Times New Roman"/>
          <w:b/>
          <w:sz w:val="22"/>
          <w:szCs w:val="22"/>
        </w:rPr>
      </w:pPr>
    </w:p>
    <w:p w:rsidR="005E10B8" w:rsidRPr="00EE1076" w:rsidRDefault="005E10B8" w:rsidP="006A6725">
      <w:pPr>
        <w:tabs>
          <w:tab w:val="left" w:pos="360"/>
          <w:tab w:val="left" w:pos="720"/>
        </w:tabs>
        <w:rPr>
          <w:rFonts w:ascii="Times New Roman" w:hAnsi="Times New Roman"/>
          <w:b/>
          <w:sz w:val="22"/>
          <w:szCs w:val="22"/>
        </w:rPr>
      </w:pPr>
    </w:p>
    <w:p w:rsidR="006A6725" w:rsidRPr="00EE1076" w:rsidRDefault="006A6725" w:rsidP="006A6725">
      <w:pPr>
        <w:pStyle w:val="Heading3"/>
        <w:rPr>
          <w:rFonts w:ascii="Times New Roman" w:hAnsi="Times New Roman"/>
          <w:sz w:val="22"/>
          <w:szCs w:val="22"/>
        </w:rPr>
      </w:pPr>
      <w:r w:rsidRPr="00EE1076">
        <w:rPr>
          <w:rFonts w:ascii="Times New Roman" w:hAnsi="Times New Roman"/>
          <w:sz w:val="22"/>
          <w:szCs w:val="22"/>
        </w:rPr>
        <w:t>MISSION OF THE COLLEGE OF NEW JERSEY</w:t>
      </w:r>
    </w:p>
    <w:p w:rsidR="006A6725" w:rsidRPr="00EE1076" w:rsidRDefault="006A6725" w:rsidP="006A6725">
      <w:pPr>
        <w:tabs>
          <w:tab w:val="left" w:pos="360"/>
          <w:tab w:val="left" w:pos="720"/>
        </w:tabs>
        <w:jc w:val="center"/>
        <w:rPr>
          <w:rFonts w:ascii="Times New Roman" w:hAnsi="Times New Roman"/>
          <w:i/>
          <w:sz w:val="22"/>
          <w:szCs w:val="22"/>
        </w:rPr>
      </w:pPr>
      <w:r w:rsidRPr="00EE1076">
        <w:rPr>
          <w:rFonts w:ascii="Times New Roman" w:hAnsi="Times New Roman"/>
          <w:i/>
          <w:sz w:val="22"/>
          <w:szCs w:val="22"/>
        </w:rPr>
        <w:t>Approved by the Board of Trustees (12/00)</w:t>
      </w:r>
    </w:p>
    <w:p w:rsidR="006A6725" w:rsidRPr="00EE1076" w:rsidRDefault="006A6725" w:rsidP="006A6725">
      <w:pPr>
        <w:pStyle w:val="BodyText"/>
        <w:rPr>
          <w:rFonts w:ascii="Times New Roman" w:hAnsi="Times New Roman"/>
          <w:sz w:val="22"/>
          <w:szCs w:val="22"/>
        </w:rPr>
      </w:pPr>
    </w:p>
    <w:p w:rsidR="006A6725" w:rsidRPr="00EE1076" w:rsidRDefault="006A6725" w:rsidP="006A6725">
      <w:pPr>
        <w:pStyle w:val="BodyText"/>
        <w:rPr>
          <w:rFonts w:ascii="Times New Roman" w:hAnsi="Times New Roman"/>
          <w:sz w:val="22"/>
          <w:szCs w:val="22"/>
        </w:rPr>
      </w:pPr>
      <w:r w:rsidRPr="00EE1076">
        <w:rPr>
          <w:rFonts w:ascii="Times New Roman" w:hAnsi="Times New Roman"/>
          <w:sz w:val="22"/>
          <w:szCs w:val="22"/>
        </w:rPr>
        <w:t xml:space="preserve">The College of New Jersey, founded in 1855 as the New Jersey State Normal School, is primarily an undergraduate and residential college with targeted graduate programs. TCNJ's exceptional students, teacher-scholars, staff, alumni, and board members constitute a diverse community of learners, dedicated </w:t>
      </w:r>
      <w:r w:rsidRPr="00EE1076">
        <w:rPr>
          <w:rFonts w:ascii="Times New Roman" w:hAnsi="Times New Roman"/>
          <w:sz w:val="22"/>
          <w:szCs w:val="22"/>
        </w:rPr>
        <w:lastRenderedPageBreak/>
        <w:t>to free inquiry and open exchange, to excellence in teaching, creativity, scholarship, and citizenship, and to the transformative power of education in a highly competitive institution. The College prepares students to excel in their chosen fields and to create, preserve and transmit knowledge, arts and wisdom. Proud of its public service mandate to educate leaders of New Jersey and the nation, The College will be a national exemplar in the education of those who seek to sustain and advance the communities in which they live.</w:t>
      </w:r>
    </w:p>
    <w:p w:rsidR="006A6725" w:rsidRPr="00EE1076" w:rsidRDefault="006A6725" w:rsidP="006A6725">
      <w:pPr>
        <w:pStyle w:val="BodyText"/>
        <w:rPr>
          <w:rFonts w:ascii="Times New Roman" w:hAnsi="Times New Roman"/>
          <w:sz w:val="22"/>
          <w:szCs w:val="22"/>
        </w:rPr>
      </w:pPr>
    </w:p>
    <w:p w:rsidR="006A6725" w:rsidRPr="00EE1076" w:rsidRDefault="006A6725" w:rsidP="006A6725">
      <w:pPr>
        <w:pStyle w:val="BodyText"/>
        <w:rPr>
          <w:rFonts w:ascii="Times New Roman" w:hAnsi="Times New Roman"/>
          <w:sz w:val="22"/>
          <w:szCs w:val="22"/>
        </w:rPr>
      </w:pPr>
    </w:p>
    <w:p w:rsidR="006A6725" w:rsidRPr="00EE1076" w:rsidRDefault="006A6725" w:rsidP="006A6725">
      <w:pPr>
        <w:rPr>
          <w:rFonts w:ascii="Times New Roman" w:hAnsi="Times New Roman"/>
          <w:b/>
          <w:sz w:val="22"/>
          <w:szCs w:val="22"/>
        </w:rPr>
      </w:pPr>
      <w:r w:rsidRPr="00EE1076">
        <w:rPr>
          <w:rFonts w:ascii="Times New Roman" w:hAnsi="Times New Roman"/>
          <w:b/>
          <w:sz w:val="22"/>
          <w:szCs w:val="22"/>
        </w:rPr>
        <w:t>Goal of Transformation</w:t>
      </w:r>
      <w:r w:rsidRPr="00EE1076">
        <w:rPr>
          <w:rFonts w:ascii="Times New Roman" w:hAnsi="Times New Roman"/>
          <w:sz w:val="22"/>
          <w:szCs w:val="22"/>
        </w:rPr>
        <w:t xml:space="preserve"> (adapted from S. Briggs, 1/24/01, “The Nature of Faculty Work.”)</w:t>
      </w:r>
    </w:p>
    <w:p w:rsidR="006A6725" w:rsidRPr="00EE1076" w:rsidRDefault="006A6725" w:rsidP="006A6725">
      <w:pPr>
        <w:rPr>
          <w:rFonts w:ascii="Times New Roman" w:hAnsi="Times New Roman"/>
          <w:sz w:val="22"/>
          <w:szCs w:val="22"/>
        </w:rPr>
      </w:pPr>
      <w:r w:rsidRPr="00EE1076">
        <w:rPr>
          <w:rFonts w:ascii="Times New Roman" w:hAnsi="Times New Roman"/>
          <w:sz w:val="22"/>
          <w:szCs w:val="22"/>
        </w:rPr>
        <w:t xml:space="preserve">The goal of Transformation is to fulfill the College’s mission by improving dramatically the quality of our undergraduate experience through </w:t>
      </w:r>
      <w:r w:rsidR="00923D5E" w:rsidRPr="00EE1076">
        <w:rPr>
          <w:rFonts w:ascii="Times New Roman" w:hAnsi="Times New Roman"/>
          <w:sz w:val="22"/>
          <w:szCs w:val="22"/>
        </w:rPr>
        <w:t xml:space="preserve">the </w:t>
      </w:r>
      <w:r w:rsidRPr="00EE1076">
        <w:rPr>
          <w:rFonts w:ascii="Times New Roman" w:hAnsi="Times New Roman"/>
          <w:sz w:val="22"/>
          <w:szCs w:val="22"/>
        </w:rPr>
        <w:t>construction of an intensive educational experience that acknowledges and respects the abilities of our students and challenges all members of the community to high levels of achievement and independent learning.</w:t>
      </w:r>
    </w:p>
    <w:p w:rsidR="006A6725" w:rsidRPr="00EE1076" w:rsidRDefault="006A6725" w:rsidP="006A6725">
      <w:pPr>
        <w:rPr>
          <w:rFonts w:ascii="Times New Roman" w:hAnsi="Times New Roman"/>
          <w:sz w:val="22"/>
          <w:szCs w:val="22"/>
        </w:rPr>
      </w:pPr>
    </w:p>
    <w:p w:rsidR="006A6725" w:rsidRPr="00EE1076" w:rsidRDefault="006A6725" w:rsidP="006A6725">
      <w:pPr>
        <w:rPr>
          <w:rFonts w:ascii="Times New Roman" w:hAnsi="Times New Roman"/>
          <w:sz w:val="22"/>
          <w:szCs w:val="22"/>
        </w:rPr>
      </w:pPr>
      <w:r w:rsidRPr="00EE1076">
        <w:rPr>
          <w:rFonts w:ascii="Times New Roman" w:hAnsi="Times New Roman"/>
          <w:sz w:val="22"/>
          <w:szCs w:val="22"/>
        </w:rPr>
        <w:t>The following interdependent means will lead to this goal:</w:t>
      </w:r>
    </w:p>
    <w:p w:rsidR="006A6725" w:rsidRPr="00EE1076" w:rsidRDefault="006A6725" w:rsidP="006A6725">
      <w:pPr>
        <w:rPr>
          <w:rFonts w:ascii="Times New Roman" w:hAnsi="Times New Roman"/>
          <w:sz w:val="22"/>
          <w:szCs w:val="22"/>
        </w:rPr>
      </w:pPr>
    </w:p>
    <w:p w:rsidR="006A6725" w:rsidRPr="00EE1076" w:rsidRDefault="006A6725" w:rsidP="006555AF">
      <w:pPr>
        <w:pStyle w:val="ListParagraph"/>
        <w:numPr>
          <w:ilvl w:val="0"/>
          <w:numId w:val="5"/>
        </w:numPr>
        <w:tabs>
          <w:tab w:val="left" w:pos="630"/>
        </w:tabs>
        <w:spacing w:after="0" w:line="240" w:lineRule="auto"/>
        <w:ind w:left="634" w:hanging="274"/>
        <w:rPr>
          <w:rFonts w:ascii="Times New Roman" w:hAnsi="Times New Roman" w:cs="Times New Roman"/>
        </w:rPr>
      </w:pPr>
      <w:r w:rsidRPr="00EE1076">
        <w:rPr>
          <w:rFonts w:ascii="Times New Roman" w:hAnsi="Times New Roman" w:cs="Times New Roman"/>
        </w:rPr>
        <w:t>Redesign of faculty work to ensure a faculty of accomplished and engaged teacher-scholars</w:t>
      </w:r>
      <w:r w:rsidR="00923D5E" w:rsidRPr="00EE1076">
        <w:rPr>
          <w:rFonts w:ascii="Times New Roman" w:hAnsi="Times New Roman" w:cs="Times New Roman"/>
        </w:rPr>
        <w:t xml:space="preserve"> </w:t>
      </w:r>
      <w:r w:rsidR="00923D5E" w:rsidRPr="00F233CE">
        <w:rPr>
          <w:rFonts w:ascii="Times New Roman" w:hAnsi="Times New Roman" w:cs="Times New Roman"/>
          <w:b/>
        </w:rPr>
        <w:t>(M1)</w:t>
      </w:r>
    </w:p>
    <w:p w:rsidR="006A6725" w:rsidRPr="00EE1076" w:rsidRDefault="006A6725" w:rsidP="009E7C63">
      <w:pPr>
        <w:tabs>
          <w:tab w:val="left" w:pos="630"/>
        </w:tabs>
        <w:ind w:left="634" w:hanging="274"/>
        <w:rPr>
          <w:rFonts w:ascii="Times New Roman" w:hAnsi="Times New Roman"/>
          <w:sz w:val="22"/>
          <w:szCs w:val="22"/>
        </w:rPr>
      </w:pPr>
    </w:p>
    <w:p w:rsidR="006A6725" w:rsidRPr="00EE1076" w:rsidRDefault="006A6725" w:rsidP="006555AF">
      <w:pPr>
        <w:pStyle w:val="ListParagraph"/>
        <w:numPr>
          <w:ilvl w:val="0"/>
          <w:numId w:val="5"/>
        </w:numPr>
        <w:tabs>
          <w:tab w:val="left" w:pos="630"/>
        </w:tabs>
        <w:spacing w:after="0" w:line="240" w:lineRule="auto"/>
        <w:ind w:left="634" w:hanging="274"/>
        <w:rPr>
          <w:rFonts w:ascii="Times New Roman" w:hAnsi="Times New Roman" w:cs="Times New Roman"/>
        </w:rPr>
      </w:pPr>
      <w:r w:rsidRPr="00EE1076">
        <w:rPr>
          <w:rFonts w:ascii="Times New Roman" w:hAnsi="Times New Roman" w:cs="Times New Roman"/>
        </w:rPr>
        <w:t>Redesign of student work to ensure a student body of accomplished and engaged learners</w:t>
      </w:r>
      <w:r w:rsidR="00923D5E" w:rsidRPr="00EE1076">
        <w:rPr>
          <w:rFonts w:ascii="Times New Roman" w:hAnsi="Times New Roman" w:cs="Times New Roman"/>
        </w:rPr>
        <w:t xml:space="preserve"> </w:t>
      </w:r>
      <w:r w:rsidR="00923D5E" w:rsidRPr="00F233CE">
        <w:rPr>
          <w:rFonts w:ascii="Times New Roman" w:hAnsi="Times New Roman" w:cs="Times New Roman"/>
          <w:b/>
        </w:rPr>
        <w:t>(M2)</w:t>
      </w:r>
    </w:p>
    <w:p w:rsidR="006A6725" w:rsidRPr="00EE1076" w:rsidRDefault="006A6725" w:rsidP="009E7C63">
      <w:pPr>
        <w:tabs>
          <w:tab w:val="left" w:pos="630"/>
        </w:tabs>
        <w:ind w:left="634" w:hanging="274"/>
        <w:rPr>
          <w:rFonts w:ascii="Times New Roman" w:hAnsi="Times New Roman"/>
          <w:sz w:val="22"/>
          <w:szCs w:val="22"/>
        </w:rPr>
      </w:pPr>
    </w:p>
    <w:p w:rsidR="006A6725" w:rsidRPr="00EE1076" w:rsidRDefault="006A6725" w:rsidP="006555AF">
      <w:pPr>
        <w:pStyle w:val="ListParagraph"/>
        <w:numPr>
          <w:ilvl w:val="0"/>
          <w:numId w:val="5"/>
        </w:numPr>
        <w:tabs>
          <w:tab w:val="left" w:pos="630"/>
        </w:tabs>
        <w:spacing w:after="0" w:line="240" w:lineRule="auto"/>
        <w:ind w:left="634" w:hanging="274"/>
        <w:rPr>
          <w:rFonts w:ascii="Times New Roman" w:hAnsi="Times New Roman" w:cs="Times New Roman"/>
        </w:rPr>
      </w:pPr>
      <w:r w:rsidRPr="00EE1076">
        <w:rPr>
          <w:rFonts w:ascii="Times New Roman" w:hAnsi="Times New Roman" w:cs="Times New Roman"/>
        </w:rPr>
        <w:t>Redesign of curricula to support a community of accomplished and engaged faculty and students</w:t>
      </w:r>
      <w:r w:rsidR="00923D5E" w:rsidRPr="00EE1076">
        <w:rPr>
          <w:rFonts w:ascii="Times New Roman" w:hAnsi="Times New Roman" w:cs="Times New Roman"/>
        </w:rPr>
        <w:t xml:space="preserve"> </w:t>
      </w:r>
      <w:r w:rsidR="00923D5E" w:rsidRPr="00F233CE">
        <w:rPr>
          <w:rFonts w:ascii="Times New Roman" w:hAnsi="Times New Roman" w:cs="Times New Roman"/>
          <w:b/>
        </w:rPr>
        <w:t>(M3)</w:t>
      </w:r>
    </w:p>
    <w:p w:rsidR="006A6725" w:rsidRPr="00EE1076" w:rsidRDefault="006A6725" w:rsidP="009E7C63">
      <w:pPr>
        <w:tabs>
          <w:tab w:val="left" w:pos="630"/>
        </w:tabs>
        <w:ind w:left="634" w:hanging="274"/>
        <w:rPr>
          <w:rFonts w:ascii="Times New Roman" w:hAnsi="Times New Roman"/>
          <w:sz w:val="22"/>
          <w:szCs w:val="22"/>
        </w:rPr>
      </w:pPr>
    </w:p>
    <w:p w:rsidR="006A6725" w:rsidRPr="00EE1076" w:rsidRDefault="006A6725" w:rsidP="006555AF">
      <w:pPr>
        <w:pStyle w:val="ListParagraph"/>
        <w:numPr>
          <w:ilvl w:val="0"/>
          <w:numId w:val="5"/>
        </w:numPr>
        <w:tabs>
          <w:tab w:val="left" w:pos="630"/>
        </w:tabs>
        <w:spacing w:after="0" w:line="240" w:lineRule="auto"/>
        <w:ind w:left="634" w:hanging="274"/>
        <w:rPr>
          <w:rFonts w:ascii="Times New Roman" w:hAnsi="Times New Roman" w:cs="Times New Roman"/>
        </w:rPr>
      </w:pPr>
      <w:r w:rsidRPr="00EE1076">
        <w:rPr>
          <w:rFonts w:ascii="Times New Roman" w:hAnsi="Times New Roman" w:cs="Times New Roman"/>
        </w:rPr>
        <w:t>Redesign of a supportive infrastructure and the furthering of relations to develop a community of accomplished and engaged learners</w:t>
      </w:r>
      <w:r w:rsidR="00923D5E" w:rsidRPr="00EE1076">
        <w:rPr>
          <w:rFonts w:ascii="Times New Roman" w:hAnsi="Times New Roman" w:cs="Times New Roman"/>
        </w:rPr>
        <w:t xml:space="preserve"> </w:t>
      </w:r>
      <w:r w:rsidR="00923D5E" w:rsidRPr="00F233CE">
        <w:rPr>
          <w:rFonts w:ascii="Times New Roman" w:hAnsi="Times New Roman" w:cs="Times New Roman"/>
          <w:b/>
        </w:rPr>
        <w:t>(M4)</w:t>
      </w:r>
    </w:p>
    <w:p w:rsidR="006A6725" w:rsidRPr="00EE1076" w:rsidRDefault="006A6725" w:rsidP="006A6725">
      <w:pPr>
        <w:rPr>
          <w:rFonts w:ascii="Times New Roman" w:hAnsi="Times New Roman"/>
          <w:sz w:val="22"/>
          <w:szCs w:val="22"/>
        </w:rPr>
      </w:pPr>
    </w:p>
    <w:p w:rsidR="006A6725" w:rsidRPr="00EE1076" w:rsidRDefault="006A6725" w:rsidP="006A6725">
      <w:pPr>
        <w:tabs>
          <w:tab w:val="right" w:pos="9360"/>
        </w:tabs>
        <w:rPr>
          <w:rFonts w:ascii="Times New Roman" w:hAnsi="Times New Roman"/>
          <w:sz w:val="22"/>
          <w:szCs w:val="22"/>
        </w:rPr>
      </w:pPr>
      <w:r w:rsidRPr="00EE1076">
        <w:rPr>
          <w:rFonts w:ascii="Times New Roman" w:hAnsi="Times New Roman"/>
          <w:sz w:val="22"/>
          <w:szCs w:val="22"/>
        </w:rPr>
        <w:tab/>
      </w:r>
    </w:p>
    <w:p w:rsidR="006A6725" w:rsidRPr="00EE1076" w:rsidRDefault="00AC0C10" w:rsidP="006A6725">
      <w:pPr>
        <w:jc w:val="center"/>
        <w:rPr>
          <w:rFonts w:ascii="Times New Roman" w:hAnsi="Times New Roman"/>
          <w:b/>
          <w:szCs w:val="24"/>
        </w:rPr>
      </w:pPr>
      <w:r w:rsidRPr="00EE1076">
        <w:rPr>
          <w:rFonts w:ascii="Times New Roman" w:hAnsi="Times New Roman"/>
          <w:b/>
          <w:szCs w:val="24"/>
        </w:rPr>
        <w:t>Assessment Criteria</w:t>
      </w:r>
      <w:r w:rsidR="00F233CE">
        <w:rPr>
          <w:rFonts w:ascii="Times New Roman" w:hAnsi="Times New Roman"/>
          <w:b/>
          <w:szCs w:val="24"/>
        </w:rPr>
        <w:t xml:space="preserve"> </w:t>
      </w:r>
    </w:p>
    <w:p w:rsidR="006A6725" w:rsidRPr="00EE1076" w:rsidRDefault="006A6725" w:rsidP="006A6725">
      <w:pPr>
        <w:rPr>
          <w:rFonts w:ascii="Times New Roman" w:hAnsi="Times New Roman"/>
          <w:sz w:val="22"/>
          <w:szCs w:val="22"/>
        </w:rPr>
      </w:pPr>
    </w:p>
    <w:p w:rsidR="006A6725" w:rsidRPr="00EE1076" w:rsidRDefault="006A6725" w:rsidP="006A6725">
      <w:pPr>
        <w:rPr>
          <w:rFonts w:ascii="Times New Roman" w:hAnsi="Times New Roman"/>
          <w:sz w:val="22"/>
          <w:szCs w:val="22"/>
        </w:rPr>
      </w:pPr>
      <w:r w:rsidRPr="00EE1076">
        <w:rPr>
          <w:rFonts w:ascii="Times New Roman" w:hAnsi="Times New Roman"/>
          <w:sz w:val="22"/>
          <w:szCs w:val="22"/>
        </w:rPr>
        <w:t xml:space="preserve">The following are some of the criteria that </w:t>
      </w:r>
      <w:r w:rsidR="006A0EF7" w:rsidRPr="00EE1076">
        <w:rPr>
          <w:rFonts w:ascii="Times New Roman" w:hAnsi="Times New Roman"/>
          <w:sz w:val="22"/>
          <w:szCs w:val="22"/>
        </w:rPr>
        <w:t xml:space="preserve">could </w:t>
      </w:r>
      <w:r w:rsidRPr="00EE1076">
        <w:rPr>
          <w:rFonts w:ascii="Times New Roman" w:hAnsi="Times New Roman"/>
          <w:sz w:val="22"/>
          <w:szCs w:val="22"/>
        </w:rPr>
        <w:t>help the assessment committee to evaluate the outcomes of Transformation:</w:t>
      </w:r>
    </w:p>
    <w:p w:rsidR="006A6725" w:rsidRPr="00EE1076" w:rsidRDefault="006A6725" w:rsidP="006A6725">
      <w:pPr>
        <w:rPr>
          <w:rFonts w:ascii="Times New Roman" w:hAnsi="Times New Roman"/>
          <w:sz w:val="22"/>
          <w:szCs w:val="22"/>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 xml:space="preserve">Faculty research and grant productivity </w:t>
      </w:r>
    </w:p>
    <w:p w:rsidR="00D24563" w:rsidRPr="005648E6" w:rsidRDefault="00D24563" w:rsidP="00D24563">
      <w:pPr>
        <w:pStyle w:val="BodyText"/>
        <w:tabs>
          <w:tab w:val="clear" w:pos="720"/>
          <w:tab w:val="left" w:pos="990"/>
        </w:tabs>
        <w:ind w:left="990"/>
        <w:rPr>
          <w:rFonts w:ascii="Times New Roman" w:hAnsi="Times New Roman"/>
          <w:sz w:val="22"/>
          <w:szCs w:val="22"/>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Faculty retention and promotion, separately for Associate and Full</w:t>
      </w:r>
    </w:p>
    <w:p w:rsidR="00D24563" w:rsidRPr="005648E6" w:rsidRDefault="00D24563" w:rsidP="00D24563">
      <w:pPr>
        <w:pStyle w:val="BodyText"/>
        <w:rPr>
          <w:rFonts w:ascii="Times New Roman" w:hAnsi="Times New Roman"/>
          <w:sz w:val="22"/>
          <w:szCs w:val="22"/>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Faculty recruitment</w:t>
      </w:r>
    </w:p>
    <w:p w:rsidR="00D24563" w:rsidRPr="005648E6" w:rsidRDefault="00D24563" w:rsidP="00D24563">
      <w:pPr>
        <w:pStyle w:val="BodyText"/>
        <w:tabs>
          <w:tab w:val="clear" w:pos="720"/>
          <w:tab w:val="left" w:pos="990"/>
        </w:tabs>
        <w:ind w:left="990"/>
        <w:rPr>
          <w:rFonts w:ascii="Times New Roman" w:hAnsi="Times New Roman"/>
          <w:sz w:val="22"/>
          <w:szCs w:val="22"/>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Faculty integration of scholarship into teaching</w:t>
      </w:r>
    </w:p>
    <w:p w:rsidR="00D24563" w:rsidRPr="005648E6" w:rsidRDefault="00D24563" w:rsidP="00D24563">
      <w:pPr>
        <w:pStyle w:val="BodyText"/>
        <w:tabs>
          <w:tab w:val="clear" w:pos="720"/>
          <w:tab w:val="left" w:pos="990"/>
        </w:tabs>
        <w:ind w:left="990"/>
        <w:rPr>
          <w:rFonts w:ascii="Times New Roman" w:hAnsi="Times New Roman"/>
          <w:sz w:val="22"/>
          <w:szCs w:val="22"/>
        </w:rPr>
      </w:pPr>
    </w:p>
    <w:p w:rsidR="00D24563" w:rsidRPr="005648E6" w:rsidRDefault="00D24563" w:rsidP="006555AF">
      <w:pPr>
        <w:pStyle w:val="BodyText"/>
        <w:numPr>
          <w:ilvl w:val="0"/>
          <w:numId w:val="7"/>
        </w:numPr>
        <w:rPr>
          <w:rFonts w:ascii="Times New Roman" w:hAnsi="Times New Roman"/>
          <w:sz w:val="22"/>
          <w:szCs w:val="22"/>
        </w:rPr>
      </w:pPr>
      <w:r w:rsidRPr="005648E6">
        <w:rPr>
          <w:rFonts w:ascii="Times New Roman" w:hAnsi="Times New Roman"/>
          <w:sz w:val="22"/>
          <w:szCs w:val="22"/>
        </w:rPr>
        <w:t>Faculty external recognition</w:t>
      </w:r>
    </w:p>
    <w:p w:rsidR="00D24563" w:rsidRPr="005648E6" w:rsidRDefault="00D24563" w:rsidP="00D24563">
      <w:pPr>
        <w:pStyle w:val="BodyText"/>
        <w:rPr>
          <w:rFonts w:ascii="Times New Roman" w:hAnsi="Times New Roman"/>
          <w:sz w:val="22"/>
          <w:szCs w:val="22"/>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 xml:space="preserve">Four- and six-year graduation rates </w:t>
      </w:r>
    </w:p>
    <w:p w:rsidR="00D24563" w:rsidRPr="005648E6" w:rsidRDefault="00D24563" w:rsidP="00D24563">
      <w:pPr>
        <w:pStyle w:val="BodyText"/>
        <w:tabs>
          <w:tab w:val="clear" w:pos="720"/>
          <w:tab w:val="left" w:pos="990"/>
        </w:tabs>
        <w:ind w:left="990"/>
        <w:rPr>
          <w:rFonts w:ascii="Times New Roman" w:hAnsi="Times New Roman"/>
          <w:sz w:val="22"/>
          <w:szCs w:val="22"/>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Student academic achievement</w:t>
      </w:r>
    </w:p>
    <w:p w:rsidR="00D24563" w:rsidRPr="005648E6" w:rsidRDefault="00D24563" w:rsidP="00D24563">
      <w:pPr>
        <w:pStyle w:val="BodyText"/>
        <w:tabs>
          <w:tab w:val="clear" w:pos="720"/>
          <w:tab w:val="left" w:pos="990"/>
        </w:tabs>
        <w:ind w:left="990"/>
        <w:rPr>
          <w:rFonts w:ascii="Times New Roman" w:hAnsi="Times New Roman"/>
          <w:sz w:val="22"/>
          <w:szCs w:val="22"/>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Time spent on student collaborative work</w:t>
      </w:r>
    </w:p>
    <w:p w:rsidR="00D24563" w:rsidRPr="005648E6" w:rsidRDefault="00D24563" w:rsidP="00D24563">
      <w:pPr>
        <w:pStyle w:val="BodyText"/>
        <w:tabs>
          <w:tab w:val="clear" w:pos="720"/>
          <w:tab w:val="left" w:pos="990"/>
        </w:tabs>
        <w:ind w:left="990"/>
        <w:rPr>
          <w:rFonts w:ascii="Times New Roman" w:hAnsi="Times New Roman"/>
          <w:sz w:val="22"/>
          <w:szCs w:val="22"/>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Student intensity of learning</w:t>
      </w:r>
    </w:p>
    <w:p w:rsidR="00D24563" w:rsidRPr="005648E6" w:rsidRDefault="00D24563" w:rsidP="00D24563">
      <w:pPr>
        <w:pStyle w:val="BodyText"/>
        <w:tabs>
          <w:tab w:val="clear" w:pos="720"/>
          <w:tab w:val="left" w:pos="990"/>
        </w:tabs>
        <w:ind w:left="990"/>
        <w:rPr>
          <w:rFonts w:ascii="Times New Roman" w:hAnsi="Times New Roman"/>
          <w:sz w:val="22"/>
          <w:szCs w:val="22"/>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 xml:space="preserve">Student research productivity </w:t>
      </w:r>
    </w:p>
    <w:p w:rsidR="00D24563" w:rsidRPr="005648E6" w:rsidRDefault="00D24563" w:rsidP="00D24563">
      <w:pPr>
        <w:pStyle w:val="BodyText"/>
        <w:tabs>
          <w:tab w:val="clear" w:pos="720"/>
          <w:tab w:val="left" w:pos="162"/>
        </w:tabs>
        <w:ind w:left="162"/>
        <w:rPr>
          <w:rFonts w:ascii="Times New Roman" w:hAnsi="Times New Roman"/>
          <w:sz w:val="22"/>
          <w:szCs w:val="22"/>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Internship/practical/applied experiences off campus</w:t>
      </w:r>
    </w:p>
    <w:p w:rsidR="00D24563" w:rsidRPr="005648E6" w:rsidRDefault="00D24563" w:rsidP="00D24563">
      <w:pPr>
        <w:pStyle w:val="BodyText"/>
        <w:tabs>
          <w:tab w:val="clear" w:pos="720"/>
          <w:tab w:val="left" w:pos="162"/>
        </w:tabs>
        <w:ind w:left="162"/>
        <w:rPr>
          <w:rFonts w:ascii="Times New Roman" w:hAnsi="Times New Roman"/>
          <w:sz w:val="22"/>
          <w:szCs w:val="22"/>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 xml:space="preserve"> Participation in study abroad</w:t>
      </w:r>
    </w:p>
    <w:p w:rsidR="00D24563" w:rsidRPr="005648E6" w:rsidRDefault="00D24563" w:rsidP="00D24563">
      <w:pPr>
        <w:pStyle w:val="BodyText"/>
        <w:tabs>
          <w:tab w:val="clear" w:pos="720"/>
          <w:tab w:val="left" w:pos="990"/>
        </w:tabs>
        <w:ind w:left="990"/>
        <w:rPr>
          <w:rFonts w:ascii="Times New Roman" w:hAnsi="Times New Roman"/>
          <w:sz w:val="22"/>
          <w:szCs w:val="22"/>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Student post-graduate intentions by program/school, wherever available</w:t>
      </w:r>
    </w:p>
    <w:p w:rsidR="00D24563" w:rsidRPr="005648E6" w:rsidRDefault="00D24563" w:rsidP="00D24563">
      <w:pPr>
        <w:pStyle w:val="BodyText"/>
        <w:rPr>
          <w:rFonts w:ascii="Times New Roman" w:hAnsi="Times New Roman"/>
          <w:sz w:val="22"/>
          <w:szCs w:val="22"/>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First-year experience learning outcomes</w:t>
      </w:r>
    </w:p>
    <w:p w:rsidR="00D24563" w:rsidRPr="005648E6" w:rsidRDefault="00D24563" w:rsidP="00D24563">
      <w:pPr>
        <w:pStyle w:val="BodyText"/>
        <w:tabs>
          <w:tab w:val="clear" w:pos="720"/>
          <w:tab w:val="left" w:pos="990"/>
        </w:tabs>
        <w:rPr>
          <w:rFonts w:ascii="Times New Roman" w:hAnsi="Times New Roman"/>
          <w:sz w:val="22"/>
          <w:szCs w:val="22"/>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Learning community outcomes</w:t>
      </w:r>
    </w:p>
    <w:p w:rsidR="00D24563" w:rsidRPr="005648E6" w:rsidRDefault="00D24563" w:rsidP="00D24563">
      <w:pPr>
        <w:pStyle w:val="BodyText"/>
        <w:tabs>
          <w:tab w:val="clear" w:pos="720"/>
          <w:tab w:val="left" w:pos="990"/>
        </w:tabs>
        <w:ind w:left="990"/>
        <w:rPr>
          <w:rFonts w:ascii="Times New Roman" w:hAnsi="Times New Roman"/>
          <w:sz w:val="22"/>
          <w:szCs w:val="22"/>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Community Engaged learning outcomes</w:t>
      </w:r>
    </w:p>
    <w:p w:rsidR="00D24563" w:rsidRPr="005648E6" w:rsidRDefault="00D24563" w:rsidP="00D24563">
      <w:pPr>
        <w:pStyle w:val="BodyText"/>
        <w:tabs>
          <w:tab w:val="clear" w:pos="720"/>
          <w:tab w:val="left" w:pos="990"/>
        </w:tabs>
        <w:ind w:left="990"/>
        <w:rPr>
          <w:rFonts w:ascii="Times New Roman" w:hAnsi="Times New Roman"/>
          <w:sz w:val="22"/>
          <w:szCs w:val="22"/>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Time spent on academic work</w:t>
      </w:r>
    </w:p>
    <w:p w:rsidR="00D24563" w:rsidRPr="005648E6" w:rsidRDefault="00D24563" w:rsidP="00D24563">
      <w:pPr>
        <w:pStyle w:val="BodyText"/>
        <w:tabs>
          <w:tab w:val="clear" w:pos="720"/>
          <w:tab w:val="left" w:pos="990"/>
        </w:tabs>
        <w:ind w:left="990"/>
        <w:rPr>
          <w:rFonts w:ascii="Times New Roman" w:hAnsi="Times New Roman"/>
          <w:sz w:val="22"/>
          <w:szCs w:val="22"/>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Amount and quality of writing</w:t>
      </w:r>
    </w:p>
    <w:p w:rsidR="00D24563" w:rsidRPr="005648E6" w:rsidRDefault="00D24563" w:rsidP="00D24563">
      <w:pPr>
        <w:pStyle w:val="BodyText"/>
        <w:tabs>
          <w:tab w:val="clear" w:pos="720"/>
          <w:tab w:val="left" w:pos="990"/>
        </w:tabs>
        <w:ind w:left="990"/>
        <w:rPr>
          <w:rFonts w:ascii="Times New Roman" w:hAnsi="Times New Roman"/>
          <w:sz w:val="22"/>
          <w:szCs w:val="22"/>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Opportunities for and enrollment in multidisciplinary experiences</w:t>
      </w:r>
    </w:p>
    <w:p w:rsidR="00D24563" w:rsidRPr="005648E6" w:rsidRDefault="00D24563" w:rsidP="00D24563">
      <w:pPr>
        <w:pStyle w:val="BodyText"/>
        <w:tabs>
          <w:tab w:val="clear" w:pos="720"/>
          <w:tab w:val="left" w:pos="990"/>
        </w:tabs>
        <w:ind w:left="990"/>
        <w:rPr>
          <w:rFonts w:ascii="Times New Roman" w:hAnsi="Times New Roman"/>
          <w:sz w:val="22"/>
          <w:szCs w:val="22"/>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Expanded programs for students and student participation</w:t>
      </w:r>
    </w:p>
    <w:p w:rsidR="00D24563" w:rsidRPr="005648E6" w:rsidRDefault="00D24563" w:rsidP="00D24563">
      <w:pPr>
        <w:pStyle w:val="BodyText"/>
        <w:tabs>
          <w:tab w:val="clear" w:pos="720"/>
          <w:tab w:val="left" w:pos="990"/>
        </w:tabs>
        <w:ind w:left="990"/>
        <w:rPr>
          <w:rFonts w:ascii="Times New Roman" w:hAnsi="Times New Roman"/>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Use of the fourth hour</w:t>
      </w:r>
    </w:p>
    <w:p w:rsidR="00D24563" w:rsidRPr="005648E6" w:rsidRDefault="00D24563" w:rsidP="00D24563">
      <w:pPr>
        <w:pStyle w:val="BodyText"/>
        <w:tabs>
          <w:tab w:val="clear" w:pos="720"/>
          <w:tab w:val="left" w:pos="990"/>
        </w:tabs>
        <w:rPr>
          <w:rFonts w:ascii="Times New Roman" w:hAnsi="Times New Roman"/>
          <w:sz w:val="22"/>
          <w:szCs w:val="22"/>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 xml:space="preserve">Program assessment and ongoing improvement </w:t>
      </w:r>
    </w:p>
    <w:p w:rsidR="00D24563" w:rsidRPr="005648E6" w:rsidRDefault="00D24563" w:rsidP="00D24563">
      <w:pPr>
        <w:pStyle w:val="BodyText"/>
        <w:rPr>
          <w:rFonts w:ascii="Times New Roman" w:hAnsi="Times New Roman"/>
          <w:sz w:val="22"/>
          <w:szCs w:val="22"/>
        </w:rPr>
      </w:pPr>
    </w:p>
    <w:p w:rsidR="00D24563" w:rsidRPr="005648E6" w:rsidRDefault="00D24563" w:rsidP="006555AF">
      <w:pPr>
        <w:pStyle w:val="ListParagraph"/>
        <w:numPr>
          <w:ilvl w:val="0"/>
          <w:numId w:val="7"/>
        </w:numPr>
        <w:spacing w:after="0" w:line="240" w:lineRule="auto"/>
        <w:rPr>
          <w:rFonts w:ascii="Times New Roman" w:hAnsi="Times New Roman" w:cs="Times New Roman"/>
        </w:rPr>
      </w:pPr>
      <w:r w:rsidRPr="005648E6">
        <w:rPr>
          <w:rFonts w:ascii="Times New Roman" w:hAnsi="Times New Roman" w:cs="Times New Roman"/>
        </w:rPr>
        <w:t xml:space="preserve">Library usage for student research </w:t>
      </w:r>
    </w:p>
    <w:p w:rsidR="00D24563" w:rsidRPr="005648E6" w:rsidRDefault="00D24563" w:rsidP="00D24563">
      <w:pPr>
        <w:pStyle w:val="BodyText"/>
        <w:rPr>
          <w:rFonts w:ascii="Times New Roman" w:hAnsi="Times New Roman"/>
          <w:sz w:val="22"/>
          <w:szCs w:val="22"/>
        </w:rPr>
      </w:pPr>
    </w:p>
    <w:p w:rsidR="00D24563" w:rsidRPr="00E6077A" w:rsidRDefault="00E8167A" w:rsidP="006555AF">
      <w:pPr>
        <w:pStyle w:val="ListParagraph"/>
        <w:numPr>
          <w:ilvl w:val="0"/>
          <w:numId w:val="7"/>
        </w:numPr>
        <w:spacing w:after="0" w:line="240" w:lineRule="auto"/>
        <w:rPr>
          <w:rFonts w:ascii="Times New Roman" w:hAnsi="Times New Roman" w:cs="Times New Roman"/>
        </w:rPr>
      </w:pPr>
      <w:r w:rsidRPr="00E6077A">
        <w:rPr>
          <w:rFonts w:ascii="Times New Roman" w:hAnsi="Times New Roman" w:cs="Times New Roman"/>
        </w:rPr>
        <w:t>Financial</w:t>
      </w:r>
      <w:r w:rsidR="00D24563" w:rsidRPr="00E6077A">
        <w:rPr>
          <w:rFonts w:ascii="Times New Roman" w:hAnsi="Times New Roman" w:cs="Times New Roman"/>
        </w:rPr>
        <w:t xml:space="preserve"> support</w:t>
      </w:r>
      <w:r w:rsidR="00E6077A" w:rsidRPr="00E6077A">
        <w:rPr>
          <w:rFonts w:ascii="Times New Roman" w:hAnsi="Times New Roman" w:cs="Times New Roman"/>
        </w:rPr>
        <w:t xml:space="preserve"> and facilities utilization</w:t>
      </w:r>
    </w:p>
    <w:p w:rsidR="00D24563" w:rsidRPr="00D24563" w:rsidRDefault="00D24563" w:rsidP="00D24563">
      <w:pPr>
        <w:pStyle w:val="ListParagraph"/>
        <w:rPr>
          <w:rFonts w:ascii="Times New Roman" w:hAnsi="Times New Roman" w:cs="Times New Roman"/>
        </w:rPr>
      </w:pPr>
    </w:p>
    <w:p w:rsidR="00D24563" w:rsidRDefault="00D24563" w:rsidP="006555AF">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Recognition as a national exemplar in education for those who seek to sustain and advance the communities in which they live</w:t>
      </w:r>
    </w:p>
    <w:p w:rsidR="00D24563" w:rsidRPr="00D24563" w:rsidRDefault="00D24563" w:rsidP="00D24563">
      <w:pPr>
        <w:rPr>
          <w:rFonts w:ascii="Times New Roman" w:hAnsi="Times New Roman"/>
        </w:rPr>
      </w:pPr>
    </w:p>
    <w:p w:rsidR="006A6725" w:rsidRPr="00EE1076" w:rsidRDefault="006A6725" w:rsidP="006A6725">
      <w:pPr>
        <w:rPr>
          <w:rFonts w:ascii="Times New Roman" w:hAnsi="Times New Roman"/>
          <w:sz w:val="22"/>
          <w:szCs w:val="22"/>
        </w:rPr>
      </w:pPr>
    </w:p>
    <w:p w:rsidR="006A6725" w:rsidRPr="00EE1076" w:rsidRDefault="00AC0C10" w:rsidP="006A6725">
      <w:pPr>
        <w:pStyle w:val="BodyText"/>
        <w:jc w:val="center"/>
        <w:rPr>
          <w:rFonts w:ascii="Times New Roman" w:hAnsi="Times New Roman"/>
          <w:b/>
          <w:sz w:val="24"/>
          <w:szCs w:val="24"/>
        </w:rPr>
      </w:pPr>
      <w:r w:rsidRPr="00EE1076">
        <w:rPr>
          <w:rFonts w:ascii="Times New Roman" w:hAnsi="Times New Roman"/>
          <w:b/>
          <w:sz w:val="24"/>
          <w:szCs w:val="24"/>
        </w:rPr>
        <w:t>General Guidelines for Collecting and Reporting Assessment Data</w:t>
      </w:r>
    </w:p>
    <w:p w:rsidR="006A6725" w:rsidRPr="00EE1076" w:rsidRDefault="006A6725" w:rsidP="006A6725">
      <w:pPr>
        <w:pStyle w:val="BodyText"/>
        <w:rPr>
          <w:rFonts w:ascii="Times New Roman" w:hAnsi="Times New Roman"/>
          <w:sz w:val="22"/>
          <w:szCs w:val="22"/>
        </w:rPr>
      </w:pPr>
    </w:p>
    <w:p w:rsidR="00F029FD" w:rsidRPr="00EE1076" w:rsidRDefault="006A6725">
      <w:pPr>
        <w:pStyle w:val="BodyText"/>
        <w:ind w:left="360"/>
        <w:rPr>
          <w:rFonts w:ascii="Times New Roman" w:hAnsi="Times New Roman"/>
          <w:sz w:val="22"/>
          <w:szCs w:val="22"/>
        </w:rPr>
      </w:pPr>
      <w:r w:rsidRPr="00EE1076">
        <w:rPr>
          <w:rFonts w:ascii="Times New Roman" w:hAnsi="Times New Roman"/>
          <w:b/>
          <w:sz w:val="22"/>
          <w:szCs w:val="22"/>
        </w:rPr>
        <w:t>Pre- and Post-Transformation Data</w:t>
      </w:r>
      <w:r w:rsidRPr="00EE1076">
        <w:rPr>
          <w:rFonts w:ascii="Times New Roman" w:hAnsi="Times New Roman"/>
          <w:sz w:val="22"/>
          <w:szCs w:val="22"/>
        </w:rPr>
        <w:t xml:space="preserve"> – in general, and wherever available, data prior to transformation and after transformation</w:t>
      </w:r>
      <w:r w:rsidR="006A0EF7" w:rsidRPr="00EE1076">
        <w:rPr>
          <w:rFonts w:ascii="Times New Roman" w:hAnsi="Times New Roman"/>
          <w:sz w:val="22"/>
          <w:szCs w:val="22"/>
        </w:rPr>
        <w:t xml:space="preserve"> will be compared</w:t>
      </w:r>
      <w:r w:rsidRPr="00EE1076">
        <w:rPr>
          <w:rFonts w:ascii="Times New Roman" w:hAnsi="Times New Roman"/>
          <w:sz w:val="22"/>
          <w:szCs w:val="22"/>
        </w:rPr>
        <w:t>.</w:t>
      </w:r>
    </w:p>
    <w:p w:rsidR="006A6725" w:rsidRPr="00EE1076" w:rsidRDefault="006A6725" w:rsidP="006555AF">
      <w:pPr>
        <w:pStyle w:val="BodyText"/>
        <w:numPr>
          <w:ilvl w:val="1"/>
          <w:numId w:val="3"/>
        </w:numPr>
        <w:rPr>
          <w:rFonts w:ascii="Times New Roman" w:hAnsi="Times New Roman"/>
          <w:sz w:val="22"/>
          <w:szCs w:val="22"/>
        </w:rPr>
      </w:pPr>
      <w:r w:rsidRPr="00EE1076">
        <w:rPr>
          <w:rFonts w:ascii="Times New Roman" w:hAnsi="Times New Roman"/>
          <w:sz w:val="22"/>
          <w:szCs w:val="22"/>
        </w:rPr>
        <w:t>Pre-transformation data should cover academic years 2003/04 and 2004/05.</w:t>
      </w:r>
    </w:p>
    <w:p w:rsidR="006A6725" w:rsidRPr="00EE1076" w:rsidRDefault="006A6725" w:rsidP="006555AF">
      <w:pPr>
        <w:pStyle w:val="BodyText"/>
        <w:numPr>
          <w:ilvl w:val="1"/>
          <w:numId w:val="3"/>
        </w:numPr>
        <w:rPr>
          <w:rFonts w:ascii="Times New Roman" w:hAnsi="Times New Roman"/>
          <w:sz w:val="22"/>
          <w:szCs w:val="22"/>
        </w:rPr>
      </w:pPr>
      <w:r w:rsidRPr="00EE1076">
        <w:rPr>
          <w:rFonts w:ascii="Times New Roman" w:hAnsi="Times New Roman"/>
          <w:sz w:val="22"/>
          <w:szCs w:val="22"/>
        </w:rPr>
        <w:t>Post-</w:t>
      </w:r>
      <w:r w:rsidR="00044D83" w:rsidRPr="00EE1076">
        <w:rPr>
          <w:rFonts w:ascii="Times New Roman" w:hAnsi="Times New Roman"/>
          <w:sz w:val="22"/>
          <w:szCs w:val="22"/>
        </w:rPr>
        <w:t>transformation data</w:t>
      </w:r>
      <w:r w:rsidRPr="00EE1076">
        <w:rPr>
          <w:rFonts w:ascii="Times New Roman" w:hAnsi="Times New Roman"/>
          <w:sz w:val="22"/>
          <w:szCs w:val="22"/>
        </w:rPr>
        <w:t xml:space="preserve"> should cover academic years 2009/10 and 2010/11.</w:t>
      </w:r>
    </w:p>
    <w:p w:rsidR="006A6725" w:rsidRPr="00EE1076" w:rsidRDefault="006A6725" w:rsidP="006555AF">
      <w:pPr>
        <w:pStyle w:val="BodyText"/>
        <w:numPr>
          <w:ilvl w:val="1"/>
          <w:numId w:val="3"/>
        </w:numPr>
        <w:rPr>
          <w:rFonts w:ascii="Times New Roman" w:hAnsi="Times New Roman"/>
          <w:sz w:val="22"/>
          <w:szCs w:val="22"/>
        </w:rPr>
      </w:pPr>
      <w:r w:rsidRPr="00EE1076">
        <w:rPr>
          <w:rFonts w:ascii="Times New Roman" w:hAnsi="Times New Roman"/>
          <w:sz w:val="22"/>
          <w:szCs w:val="22"/>
        </w:rPr>
        <w:t xml:space="preserve">NSSE data should be reported for </w:t>
      </w:r>
      <w:r w:rsidR="00C640D2" w:rsidRPr="00EE1076">
        <w:rPr>
          <w:rFonts w:ascii="Times New Roman" w:hAnsi="Times New Roman"/>
          <w:sz w:val="22"/>
          <w:szCs w:val="22"/>
        </w:rPr>
        <w:t>2000</w:t>
      </w:r>
      <w:r w:rsidRPr="00EE1076">
        <w:rPr>
          <w:rFonts w:ascii="Times New Roman" w:hAnsi="Times New Roman"/>
          <w:sz w:val="22"/>
          <w:szCs w:val="22"/>
        </w:rPr>
        <w:t xml:space="preserve">, 2002, </w:t>
      </w:r>
      <w:r w:rsidR="00C640D2" w:rsidRPr="00EE1076">
        <w:rPr>
          <w:rFonts w:ascii="Times New Roman" w:hAnsi="Times New Roman"/>
          <w:sz w:val="22"/>
          <w:szCs w:val="22"/>
        </w:rPr>
        <w:t xml:space="preserve">2005, </w:t>
      </w:r>
      <w:r w:rsidRPr="00EE1076">
        <w:rPr>
          <w:rFonts w:ascii="Times New Roman" w:hAnsi="Times New Roman"/>
          <w:sz w:val="22"/>
          <w:szCs w:val="22"/>
        </w:rPr>
        <w:t>2006, and 2009</w:t>
      </w:r>
      <w:r w:rsidR="00507E31">
        <w:rPr>
          <w:rFonts w:ascii="Times New Roman" w:hAnsi="Times New Roman"/>
          <w:sz w:val="22"/>
          <w:szCs w:val="22"/>
        </w:rPr>
        <w:t xml:space="preserve"> where possible</w:t>
      </w:r>
      <w:r w:rsidRPr="00EE1076">
        <w:rPr>
          <w:rFonts w:ascii="Times New Roman" w:hAnsi="Times New Roman"/>
          <w:sz w:val="22"/>
          <w:szCs w:val="22"/>
        </w:rPr>
        <w:t>.</w:t>
      </w:r>
    </w:p>
    <w:p w:rsidR="006A6725" w:rsidRPr="00EE1076" w:rsidRDefault="006A6725" w:rsidP="006A6725">
      <w:pPr>
        <w:pStyle w:val="BodyText"/>
        <w:ind w:left="720"/>
        <w:rPr>
          <w:rFonts w:ascii="Times New Roman" w:hAnsi="Times New Roman"/>
          <w:sz w:val="22"/>
          <w:szCs w:val="22"/>
        </w:rPr>
      </w:pPr>
    </w:p>
    <w:p w:rsidR="006A6725" w:rsidRDefault="006A6725" w:rsidP="006A6725">
      <w:pPr>
        <w:pStyle w:val="BodyText"/>
        <w:ind w:left="720"/>
        <w:rPr>
          <w:rFonts w:ascii="Times New Roman" w:hAnsi="Times New Roman"/>
          <w:sz w:val="22"/>
          <w:szCs w:val="22"/>
        </w:rPr>
      </w:pPr>
    </w:p>
    <w:p w:rsidR="008720CE" w:rsidRDefault="008720CE">
      <w:pPr>
        <w:spacing w:after="200" w:line="276" w:lineRule="auto"/>
        <w:rPr>
          <w:rFonts w:ascii="Times New Roman" w:hAnsi="Times New Roman"/>
          <w:sz w:val="22"/>
          <w:szCs w:val="22"/>
        </w:rPr>
      </w:pPr>
      <w:r>
        <w:rPr>
          <w:rFonts w:ascii="Times New Roman" w:hAnsi="Times New Roman"/>
          <w:sz w:val="22"/>
          <w:szCs w:val="22"/>
        </w:rPr>
        <w:br w:type="page"/>
      </w:r>
    </w:p>
    <w:p w:rsidR="006A6725" w:rsidRPr="00EE1076" w:rsidRDefault="00AC0C10" w:rsidP="006A6725">
      <w:pPr>
        <w:pStyle w:val="BodyText"/>
        <w:jc w:val="center"/>
        <w:rPr>
          <w:rFonts w:ascii="Times New Roman" w:hAnsi="Times New Roman"/>
          <w:b/>
          <w:sz w:val="24"/>
          <w:szCs w:val="24"/>
        </w:rPr>
      </w:pPr>
      <w:r w:rsidRPr="00EE1076">
        <w:rPr>
          <w:rFonts w:ascii="Times New Roman" w:hAnsi="Times New Roman"/>
          <w:b/>
          <w:sz w:val="24"/>
          <w:szCs w:val="24"/>
        </w:rPr>
        <w:lastRenderedPageBreak/>
        <w:t xml:space="preserve">Assessment </w:t>
      </w:r>
      <w:r w:rsidR="00F233CE">
        <w:rPr>
          <w:rFonts w:ascii="Times New Roman" w:hAnsi="Times New Roman"/>
          <w:b/>
          <w:sz w:val="24"/>
          <w:szCs w:val="24"/>
        </w:rPr>
        <w:t>Criteria</w:t>
      </w:r>
      <w:r w:rsidRPr="00EE1076">
        <w:rPr>
          <w:rFonts w:ascii="Times New Roman" w:hAnsi="Times New Roman"/>
          <w:b/>
          <w:sz w:val="24"/>
          <w:szCs w:val="24"/>
        </w:rPr>
        <w:t xml:space="preserve"> and Measures by Area </w:t>
      </w:r>
    </w:p>
    <w:p w:rsidR="006A6725" w:rsidRPr="00EE1076" w:rsidRDefault="006A6725" w:rsidP="006A6725">
      <w:pPr>
        <w:pStyle w:val="BodyText"/>
        <w:rPr>
          <w:rFonts w:ascii="Times New Roman" w:hAnsi="Times New Roman"/>
          <w:sz w:val="22"/>
          <w:szCs w:val="22"/>
        </w:rPr>
      </w:pPr>
    </w:p>
    <w:p w:rsidR="004A104B" w:rsidRPr="00EE1076" w:rsidRDefault="004A104B" w:rsidP="006A6725">
      <w:pPr>
        <w:pStyle w:val="BodyText"/>
        <w:rPr>
          <w:rFonts w:ascii="Times New Roman" w:hAnsi="Times New Roman"/>
          <w:sz w:val="22"/>
          <w:szCs w:val="22"/>
        </w:rPr>
      </w:pPr>
      <w:r w:rsidRPr="00EE1076">
        <w:rPr>
          <w:rFonts w:ascii="Times New Roman" w:hAnsi="Times New Roman"/>
          <w:sz w:val="22"/>
          <w:szCs w:val="22"/>
        </w:rPr>
        <w:t>The following list of assessment outcomes and measures is indicative of the potential scope of the College’s combined efforts to assess Transformation. AHCAT and the Administration will engage the different College stakeholders in order to determine the essential outcomes and measures</w:t>
      </w:r>
      <w:r w:rsidR="0005295D" w:rsidRPr="00EE1076">
        <w:rPr>
          <w:rFonts w:ascii="Times New Roman" w:hAnsi="Times New Roman"/>
          <w:sz w:val="22"/>
          <w:szCs w:val="22"/>
        </w:rPr>
        <w:t>,</w:t>
      </w:r>
      <w:r w:rsidRPr="00EE1076">
        <w:rPr>
          <w:rFonts w:ascii="Times New Roman" w:hAnsi="Times New Roman"/>
          <w:sz w:val="22"/>
          <w:szCs w:val="22"/>
        </w:rPr>
        <w:t xml:space="preserve"> </w:t>
      </w:r>
      <w:r w:rsidR="0005295D" w:rsidRPr="00EE1076">
        <w:rPr>
          <w:rFonts w:ascii="Times New Roman" w:hAnsi="Times New Roman"/>
          <w:sz w:val="22"/>
          <w:szCs w:val="22"/>
        </w:rPr>
        <w:t xml:space="preserve">given the purpose and time constraints of the assessment, </w:t>
      </w:r>
      <w:r w:rsidRPr="00EE1076">
        <w:rPr>
          <w:rFonts w:ascii="Times New Roman" w:hAnsi="Times New Roman"/>
          <w:sz w:val="22"/>
          <w:szCs w:val="22"/>
        </w:rPr>
        <w:t>and allocate the necessary resources</w:t>
      </w:r>
      <w:r w:rsidR="0005295D" w:rsidRPr="00EE1076">
        <w:rPr>
          <w:rFonts w:ascii="Times New Roman" w:hAnsi="Times New Roman"/>
          <w:sz w:val="22"/>
          <w:szCs w:val="22"/>
        </w:rPr>
        <w:t xml:space="preserve">. </w:t>
      </w:r>
    </w:p>
    <w:p w:rsidR="004A104B" w:rsidRPr="00EE1076" w:rsidRDefault="004A104B" w:rsidP="006A6725">
      <w:pPr>
        <w:pStyle w:val="BodyText"/>
        <w:rPr>
          <w:rFonts w:ascii="Times New Roman" w:hAnsi="Times New Roman"/>
          <w:sz w:val="22"/>
          <w:szCs w:val="22"/>
        </w:rPr>
      </w:pPr>
    </w:p>
    <w:p w:rsidR="006A6725" w:rsidRPr="00EE1076" w:rsidRDefault="006A6725" w:rsidP="006A6725">
      <w:pPr>
        <w:pStyle w:val="BodyText"/>
        <w:rPr>
          <w:rFonts w:ascii="Times New Roman" w:hAnsi="Times New Roman"/>
          <w:b/>
          <w:sz w:val="22"/>
          <w:szCs w:val="22"/>
        </w:rPr>
      </w:pPr>
      <w:r w:rsidRPr="00EE1076">
        <w:rPr>
          <w:rFonts w:ascii="Times New Roman" w:hAnsi="Times New Roman"/>
          <w:b/>
          <w:sz w:val="22"/>
          <w:szCs w:val="22"/>
        </w:rPr>
        <w:t xml:space="preserve">Assessment </w:t>
      </w:r>
      <w:r w:rsidR="00F233CE">
        <w:rPr>
          <w:rFonts w:ascii="Times New Roman" w:hAnsi="Times New Roman"/>
          <w:b/>
          <w:sz w:val="22"/>
          <w:szCs w:val="22"/>
        </w:rPr>
        <w:t>Criteria</w:t>
      </w:r>
      <w:r w:rsidRPr="00EE1076">
        <w:rPr>
          <w:rFonts w:ascii="Times New Roman" w:hAnsi="Times New Roman"/>
          <w:b/>
          <w:sz w:val="22"/>
          <w:szCs w:val="22"/>
        </w:rPr>
        <w:t xml:space="preserve"> and Measures for M1 </w:t>
      </w:r>
    </w:p>
    <w:p w:rsidR="006A6725" w:rsidRPr="00EE1076" w:rsidRDefault="006A6725" w:rsidP="006A6725">
      <w:pPr>
        <w:pStyle w:val="BodyText"/>
        <w:rPr>
          <w:rFonts w:ascii="Times New Roman" w:hAnsi="Times New Roman"/>
          <w:sz w:val="22"/>
          <w:szCs w:val="22"/>
        </w:rPr>
      </w:pPr>
    </w:p>
    <w:p w:rsidR="006A6725" w:rsidRPr="00EE1076" w:rsidRDefault="006A6725" w:rsidP="006555AF">
      <w:pPr>
        <w:pStyle w:val="ListParagraph"/>
        <w:numPr>
          <w:ilvl w:val="0"/>
          <w:numId w:val="1"/>
        </w:numPr>
        <w:spacing w:after="0"/>
        <w:ind w:left="342" w:hanging="270"/>
        <w:rPr>
          <w:rFonts w:ascii="Times New Roman" w:hAnsi="Times New Roman" w:cs="Times New Roman"/>
        </w:rPr>
      </w:pPr>
      <w:r w:rsidRPr="00EE1076">
        <w:rPr>
          <w:rFonts w:ascii="Times New Roman" w:hAnsi="Times New Roman" w:cs="Times New Roman"/>
        </w:rPr>
        <w:t xml:space="preserve">Faculty research and grant productivity </w:t>
      </w:r>
    </w:p>
    <w:p w:rsidR="00EC742E" w:rsidRPr="00EE1076" w:rsidRDefault="00EC742E" w:rsidP="006555AF">
      <w:pPr>
        <w:pStyle w:val="BodyText"/>
        <w:numPr>
          <w:ilvl w:val="0"/>
          <w:numId w:val="33"/>
        </w:numPr>
        <w:tabs>
          <w:tab w:val="clear" w:pos="720"/>
          <w:tab w:val="left" w:pos="990"/>
        </w:tabs>
        <w:rPr>
          <w:rFonts w:ascii="Times New Roman" w:hAnsi="Times New Roman"/>
          <w:sz w:val="22"/>
          <w:szCs w:val="22"/>
        </w:rPr>
      </w:pPr>
      <w:r w:rsidRPr="00EE1076">
        <w:rPr>
          <w:rFonts w:ascii="Times New Roman" w:hAnsi="Times New Roman"/>
          <w:sz w:val="22"/>
          <w:szCs w:val="22"/>
        </w:rPr>
        <w:t>Brief description of qualitative changes in discipline-based scholarship standards</w:t>
      </w:r>
    </w:p>
    <w:p w:rsidR="00EC742E" w:rsidRPr="00EE1076" w:rsidRDefault="00EC742E" w:rsidP="006555AF">
      <w:pPr>
        <w:pStyle w:val="BodyText"/>
        <w:numPr>
          <w:ilvl w:val="0"/>
          <w:numId w:val="33"/>
        </w:numPr>
        <w:tabs>
          <w:tab w:val="clear" w:pos="720"/>
          <w:tab w:val="left" w:pos="990"/>
        </w:tabs>
        <w:rPr>
          <w:rFonts w:ascii="Times New Roman" w:hAnsi="Times New Roman"/>
          <w:sz w:val="22"/>
          <w:szCs w:val="22"/>
        </w:rPr>
      </w:pPr>
      <w:r w:rsidRPr="00EE1076">
        <w:rPr>
          <w:rFonts w:ascii="Times New Roman" w:hAnsi="Times New Roman"/>
          <w:sz w:val="22"/>
          <w:szCs w:val="22"/>
        </w:rPr>
        <w:t>Quality and quantity of faculty scholarship (e.g., data from Digital Measures)</w:t>
      </w:r>
    </w:p>
    <w:p w:rsidR="006A6725" w:rsidRPr="00EE1076" w:rsidRDefault="006A6725" w:rsidP="006555AF">
      <w:pPr>
        <w:pStyle w:val="BodyText"/>
        <w:numPr>
          <w:ilvl w:val="0"/>
          <w:numId w:val="33"/>
        </w:numPr>
        <w:tabs>
          <w:tab w:val="clear" w:pos="720"/>
          <w:tab w:val="left" w:pos="990"/>
        </w:tabs>
        <w:rPr>
          <w:rFonts w:ascii="Times New Roman" w:hAnsi="Times New Roman"/>
          <w:sz w:val="22"/>
          <w:szCs w:val="22"/>
        </w:rPr>
      </w:pPr>
      <w:r w:rsidRPr="00EE1076">
        <w:rPr>
          <w:rFonts w:ascii="Times New Roman" w:hAnsi="Times New Roman"/>
          <w:sz w:val="22"/>
          <w:szCs w:val="22"/>
        </w:rPr>
        <w:t>Percentage of faculty affirmed by chairs/deans as “researching” (FPA forms)</w:t>
      </w:r>
    </w:p>
    <w:p w:rsidR="00EC742E" w:rsidRPr="00EE1076" w:rsidRDefault="00EC742E" w:rsidP="006555AF">
      <w:pPr>
        <w:pStyle w:val="BodyText"/>
        <w:numPr>
          <w:ilvl w:val="0"/>
          <w:numId w:val="33"/>
        </w:numPr>
        <w:tabs>
          <w:tab w:val="clear" w:pos="720"/>
          <w:tab w:val="left" w:pos="990"/>
        </w:tabs>
        <w:rPr>
          <w:rFonts w:ascii="Times New Roman" w:hAnsi="Times New Roman"/>
          <w:b/>
          <w:sz w:val="22"/>
          <w:szCs w:val="22"/>
        </w:rPr>
      </w:pPr>
      <w:r w:rsidRPr="00EE1076">
        <w:rPr>
          <w:rFonts w:ascii="Times New Roman" w:hAnsi="Times New Roman"/>
          <w:sz w:val="22"/>
          <w:szCs w:val="22"/>
        </w:rPr>
        <w:t xml:space="preserve">Faculty conference presentations </w:t>
      </w:r>
    </w:p>
    <w:p w:rsidR="006A6725" w:rsidRPr="00EE1076" w:rsidRDefault="006A6725" w:rsidP="006555AF">
      <w:pPr>
        <w:pStyle w:val="BodyText"/>
        <w:numPr>
          <w:ilvl w:val="0"/>
          <w:numId w:val="33"/>
        </w:numPr>
        <w:tabs>
          <w:tab w:val="clear" w:pos="360"/>
          <w:tab w:val="clear" w:pos="720"/>
          <w:tab w:val="left" w:pos="990"/>
        </w:tabs>
        <w:rPr>
          <w:rFonts w:ascii="Times New Roman" w:hAnsi="Times New Roman"/>
          <w:b/>
          <w:sz w:val="22"/>
          <w:szCs w:val="22"/>
        </w:rPr>
      </w:pPr>
      <w:r w:rsidRPr="00EE1076">
        <w:rPr>
          <w:rFonts w:ascii="Times New Roman" w:hAnsi="Times New Roman"/>
          <w:sz w:val="22"/>
          <w:szCs w:val="22"/>
        </w:rPr>
        <w:t>Internal grants – (SOSA</w:t>
      </w:r>
      <w:r w:rsidR="006A0EF7" w:rsidRPr="00EE1076">
        <w:rPr>
          <w:rFonts w:ascii="Times New Roman" w:hAnsi="Times New Roman"/>
          <w:sz w:val="22"/>
          <w:szCs w:val="22"/>
        </w:rPr>
        <w:t>,</w:t>
      </w:r>
      <w:r w:rsidR="00F57C0B" w:rsidRPr="00EE1076">
        <w:rPr>
          <w:rFonts w:ascii="Times New Roman" w:hAnsi="Times New Roman"/>
          <w:sz w:val="22"/>
          <w:szCs w:val="22"/>
        </w:rPr>
        <w:t xml:space="preserve"> </w:t>
      </w:r>
      <w:r w:rsidR="006A0EF7" w:rsidRPr="00EE1076">
        <w:rPr>
          <w:rFonts w:ascii="Times New Roman" w:hAnsi="Times New Roman"/>
          <w:sz w:val="22"/>
          <w:szCs w:val="22"/>
        </w:rPr>
        <w:t>d</w:t>
      </w:r>
      <w:r w:rsidRPr="00EE1076">
        <w:rPr>
          <w:rFonts w:ascii="Times New Roman" w:hAnsi="Times New Roman"/>
          <w:sz w:val="22"/>
          <w:szCs w:val="22"/>
        </w:rPr>
        <w:t>ep</w:t>
      </w:r>
      <w:r w:rsidR="006A0EF7" w:rsidRPr="00EE1076">
        <w:rPr>
          <w:rFonts w:ascii="Times New Roman" w:hAnsi="Times New Roman"/>
          <w:sz w:val="22"/>
          <w:szCs w:val="22"/>
        </w:rPr>
        <w:t xml:space="preserve">artment </w:t>
      </w:r>
      <w:r w:rsidRPr="00EE1076">
        <w:rPr>
          <w:rFonts w:ascii="Times New Roman" w:hAnsi="Times New Roman"/>
          <w:sz w:val="22"/>
          <w:szCs w:val="22"/>
        </w:rPr>
        <w:t>mini-grants</w:t>
      </w:r>
      <w:r w:rsidR="006A0EF7" w:rsidRPr="00EE1076">
        <w:rPr>
          <w:rFonts w:ascii="Times New Roman" w:hAnsi="Times New Roman"/>
          <w:sz w:val="22"/>
          <w:szCs w:val="22"/>
        </w:rPr>
        <w:t>)</w:t>
      </w:r>
      <w:r w:rsidRPr="00EE1076">
        <w:rPr>
          <w:rFonts w:ascii="Times New Roman" w:hAnsi="Times New Roman"/>
          <w:sz w:val="22"/>
          <w:szCs w:val="22"/>
        </w:rPr>
        <w:t xml:space="preserve"> </w:t>
      </w:r>
    </w:p>
    <w:p w:rsidR="006A6725" w:rsidRPr="00EE1076" w:rsidRDefault="006A6725" w:rsidP="006555AF">
      <w:pPr>
        <w:pStyle w:val="BodyText"/>
        <w:numPr>
          <w:ilvl w:val="0"/>
          <w:numId w:val="33"/>
        </w:numPr>
        <w:tabs>
          <w:tab w:val="clear" w:pos="720"/>
          <w:tab w:val="left" w:pos="990"/>
        </w:tabs>
        <w:rPr>
          <w:rFonts w:ascii="Times New Roman" w:hAnsi="Times New Roman"/>
          <w:b/>
          <w:sz w:val="22"/>
          <w:szCs w:val="22"/>
        </w:rPr>
      </w:pPr>
      <w:r w:rsidRPr="00EE1076">
        <w:rPr>
          <w:rFonts w:ascii="Times New Roman" w:hAnsi="Times New Roman"/>
          <w:sz w:val="22"/>
          <w:szCs w:val="22"/>
        </w:rPr>
        <w:t xml:space="preserve">External grants </w:t>
      </w:r>
    </w:p>
    <w:p w:rsidR="006A0EF7" w:rsidRPr="00EE1076" w:rsidRDefault="006A0EF7" w:rsidP="006555AF">
      <w:pPr>
        <w:pStyle w:val="BodyText"/>
        <w:numPr>
          <w:ilvl w:val="0"/>
          <w:numId w:val="33"/>
        </w:numPr>
        <w:tabs>
          <w:tab w:val="clear" w:pos="720"/>
          <w:tab w:val="left" w:pos="990"/>
        </w:tabs>
        <w:rPr>
          <w:rFonts w:ascii="Times New Roman" w:hAnsi="Times New Roman"/>
          <w:sz w:val="22"/>
          <w:szCs w:val="22"/>
        </w:rPr>
      </w:pPr>
      <w:r w:rsidRPr="00EE1076">
        <w:rPr>
          <w:rFonts w:ascii="Times New Roman" w:hAnsi="Times New Roman"/>
          <w:sz w:val="22"/>
          <w:szCs w:val="22"/>
        </w:rPr>
        <w:t xml:space="preserve">Lab/research budgets </w:t>
      </w:r>
    </w:p>
    <w:p w:rsidR="006A0EF7" w:rsidRPr="00EE1076" w:rsidRDefault="006A0EF7" w:rsidP="006555AF">
      <w:pPr>
        <w:pStyle w:val="BodyText"/>
        <w:numPr>
          <w:ilvl w:val="0"/>
          <w:numId w:val="33"/>
        </w:numPr>
        <w:tabs>
          <w:tab w:val="clear" w:pos="720"/>
          <w:tab w:val="left" w:pos="990"/>
        </w:tabs>
        <w:rPr>
          <w:rFonts w:ascii="Times New Roman" w:hAnsi="Times New Roman"/>
          <w:sz w:val="22"/>
          <w:szCs w:val="22"/>
        </w:rPr>
      </w:pPr>
      <w:r w:rsidRPr="00EE1076">
        <w:rPr>
          <w:rFonts w:ascii="Times New Roman" w:hAnsi="Times New Roman"/>
          <w:sz w:val="22"/>
          <w:szCs w:val="22"/>
        </w:rPr>
        <w:t xml:space="preserve">Faculty start-up </w:t>
      </w:r>
      <w:r w:rsidR="006C153E">
        <w:rPr>
          <w:rFonts w:ascii="Times New Roman" w:hAnsi="Times New Roman"/>
          <w:sz w:val="22"/>
          <w:szCs w:val="22"/>
        </w:rPr>
        <w:t>costs</w:t>
      </w:r>
    </w:p>
    <w:p w:rsidR="006A6725" w:rsidRPr="00EE1076" w:rsidRDefault="006A6725" w:rsidP="006A6725">
      <w:pPr>
        <w:pStyle w:val="BodyText"/>
        <w:tabs>
          <w:tab w:val="clear" w:pos="720"/>
          <w:tab w:val="left" w:pos="990"/>
        </w:tabs>
        <w:ind w:left="990"/>
        <w:rPr>
          <w:rFonts w:ascii="Times New Roman" w:hAnsi="Times New Roman"/>
          <w:b/>
          <w:sz w:val="22"/>
          <w:szCs w:val="22"/>
        </w:rPr>
      </w:pPr>
    </w:p>
    <w:p w:rsidR="006A6725" w:rsidRPr="00917FE2" w:rsidRDefault="006A6725" w:rsidP="006555AF">
      <w:pPr>
        <w:pStyle w:val="ListParagraph"/>
        <w:numPr>
          <w:ilvl w:val="0"/>
          <w:numId w:val="1"/>
        </w:numPr>
        <w:spacing w:after="0"/>
        <w:ind w:left="342" w:hanging="270"/>
        <w:rPr>
          <w:rFonts w:ascii="Times New Roman" w:hAnsi="Times New Roman" w:cs="Times New Roman"/>
        </w:rPr>
      </w:pPr>
      <w:r w:rsidRPr="00917FE2">
        <w:rPr>
          <w:rFonts w:ascii="Times New Roman" w:hAnsi="Times New Roman" w:cs="Times New Roman"/>
        </w:rPr>
        <w:t>Faculty retention and promotion</w:t>
      </w:r>
      <w:r w:rsidR="006A0EF7" w:rsidRPr="00917FE2">
        <w:rPr>
          <w:rFonts w:ascii="Times New Roman" w:hAnsi="Times New Roman" w:cs="Times New Roman"/>
        </w:rPr>
        <w:t>,</w:t>
      </w:r>
      <w:r w:rsidRPr="00917FE2">
        <w:rPr>
          <w:rFonts w:ascii="Times New Roman" w:hAnsi="Times New Roman" w:cs="Times New Roman"/>
        </w:rPr>
        <w:t xml:space="preserve"> separately for Associate and Full</w:t>
      </w:r>
    </w:p>
    <w:p w:rsidR="006A6725" w:rsidRPr="00EE1076" w:rsidRDefault="00923D5E" w:rsidP="006555AF">
      <w:pPr>
        <w:pStyle w:val="BodyText"/>
        <w:numPr>
          <w:ilvl w:val="0"/>
          <w:numId w:val="34"/>
        </w:numPr>
        <w:tabs>
          <w:tab w:val="clear" w:pos="720"/>
          <w:tab w:val="left" w:pos="990"/>
        </w:tabs>
        <w:rPr>
          <w:rFonts w:ascii="Times New Roman" w:hAnsi="Times New Roman"/>
          <w:sz w:val="22"/>
          <w:szCs w:val="22"/>
        </w:rPr>
      </w:pPr>
      <w:r w:rsidRPr="00EE1076">
        <w:rPr>
          <w:rFonts w:ascii="Times New Roman" w:hAnsi="Times New Roman"/>
          <w:sz w:val="22"/>
          <w:szCs w:val="22"/>
        </w:rPr>
        <w:t xml:space="preserve">Number and percentage </w:t>
      </w:r>
      <w:r w:rsidR="006A6725" w:rsidRPr="00EE1076">
        <w:rPr>
          <w:rFonts w:ascii="Times New Roman" w:hAnsi="Times New Roman"/>
          <w:sz w:val="22"/>
          <w:szCs w:val="22"/>
        </w:rPr>
        <w:t>of promotions</w:t>
      </w:r>
    </w:p>
    <w:p w:rsidR="006A6725" w:rsidRPr="00EE1076" w:rsidRDefault="006A6725" w:rsidP="006555AF">
      <w:pPr>
        <w:pStyle w:val="BodyText"/>
        <w:numPr>
          <w:ilvl w:val="0"/>
          <w:numId w:val="34"/>
        </w:numPr>
        <w:tabs>
          <w:tab w:val="clear" w:pos="720"/>
          <w:tab w:val="left" w:pos="990"/>
        </w:tabs>
        <w:rPr>
          <w:rFonts w:ascii="Times New Roman" w:hAnsi="Times New Roman"/>
          <w:sz w:val="22"/>
          <w:szCs w:val="22"/>
        </w:rPr>
      </w:pPr>
      <w:r w:rsidRPr="00EE1076">
        <w:rPr>
          <w:rFonts w:ascii="Times New Roman" w:hAnsi="Times New Roman"/>
          <w:sz w:val="22"/>
          <w:szCs w:val="22"/>
        </w:rPr>
        <w:t>Average time to promotion</w:t>
      </w:r>
    </w:p>
    <w:p w:rsidR="006A6725" w:rsidRPr="00EE1076" w:rsidRDefault="006A6725" w:rsidP="006A6725">
      <w:pPr>
        <w:pStyle w:val="BodyText"/>
        <w:rPr>
          <w:rFonts w:ascii="Times New Roman" w:hAnsi="Times New Roman"/>
          <w:sz w:val="22"/>
          <w:szCs w:val="22"/>
        </w:rPr>
      </w:pPr>
    </w:p>
    <w:p w:rsidR="006A6725" w:rsidRPr="00917FE2" w:rsidRDefault="006A6725" w:rsidP="006555AF">
      <w:pPr>
        <w:pStyle w:val="ListParagraph"/>
        <w:numPr>
          <w:ilvl w:val="0"/>
          <w:numId w:val="1"/>
        </w:numPr>
        <w:spacing w:after="0"/>
        <w:ind w:left="342" w:hanging="270"/>
        <w:rPr>
          <w:rFonts w:ascii="Times New Roman" w:hAnsi="Times New Roman" w:cs="Times New Roman"/>
        </w:rPr>
      </w:pPr>
      <w:r w:rsidRPr="00EE1076">
        <w:rPr>
          <w:rFonts w:ascii="Times New Roman" w:hAnsi="Times New Roman" w:cs="Times New Roman"/>
        </w:rPr>
        <w:t>Faculty recruitment</w:t>
      </w:r>
    </w:p>
    <w:p w:rsidR="006A6725" w:rsidRPr="00EE1076" w:rsidRDefault="00923D5E" w:rsidP="006555AF">
      <w:pPr>
        <w:pStyle w:val="BodyText"/>
        <w:numPr>
          <w:ilvl w:val="0"/>
          <w:numId w:val="35"/>
        </w:numPr>
        <w:tabs>
          <w:tab w:val="clear" w:pos="720"/>
          <w:tab w:val="left" w:pos="990"/>
        </w:tabs>
        <w:rPr>
          <w:rFonts w:ascii="Times New Roman" w:hAnsi="Times New Roman"/>
          <w:sz w:val="22"/>
          <w:szCs w:val="22"/>
        </w:rPr>
      </w:pPr>
      <w:r w:rsidRPr="00EE1076">
        <w:rPr>
          <w:rFonts w:ascii="Times New Roman" w:hAnsi="Times New Roman"/>
          <w:sz w:val="22"/>
          <w:szCs w:val="22"/>
        </w:rPr>
        <w:t xml:space="preserve">Number and percentage </w:t>
      </w:r>
      <w:r w:rsidR="006A6725" w:rsidRPr="00EE1076">
        <w:rPr>
          <w:rFonts w:ascii="Times New Roman" w:hAnsi="Times New Roman"/>
          <w:sz w:val="22"/>
          <w:szCs w:val="22"/>
        </w:rPr>
        <w:t>of successful searches</w:t>
      </w:r>
    </w:p>
    <w:p w:rsidR="006A6725" w:rsidRPr="00EE1076" w:rsidRDefault="00923D5E" w:rsidP="006555AF">
      <w:pPr>
        <w:pStyle w:val="BodyText"/>
        <w:numPr>
          <w:ilvl w:val="0"/>
          <w:numId w:val="35"/>
        </w:numPr>
        <w:tabs>
          <w:tab w:val="clear" w:pos="720"/>
          <w:tab w:val="left" w:pos="990"/>
        </w:tabs>
        <w:rPr>
          <w:rFonts w:ascii="Times New Roman" w:hAnsi="Times New Roman"/>
          <w:sz w:val="22"/>
          <w:szCs w:val="22"/>
        </w:rPr>
      </w:pPr>
      <w:r w:rsidRPr="00EE1076">
        <w:rPr>
          <w:rFonts w:ascii="Times New Roman" w:hAnsi="Times New Roman"/>
          <w:sz w:val="22"/>
          <w:szCs w:val="22"/>
        </w:rPr>
        <w:t xml:space="preserve">Number and percentage </w:t>
      </w:r>
      <w:r w:rsidR="006A6725" w:rsidRPr="00EE1076">
        <w:rPr>
          <w:rFonts w:ascii="Times New Roman" w:hAnsi="Times New Roman"/>
          <w:sz w:val="22"/>
          <w:szCs w:val="22"/>
        </w:rPr>
        <w:t>of 1st or 2nd choice hired</w:t>
      </w:r>
    </w:p>
    <w:p w:rsidR="006A6725" w:rsidRPr="00EE1076" w:rsidRDefault="006A0EF7" w:rsidP="006555AF">
      <w:pPr>
        <w:pStyle w:val="BodyText"/>
        <w:numPr>
          <w:ilvl w:val="0"/>
          <w:numId w:val="35"/>
        </w:numPr>
        <w:tabs>
          <w:tab w:val="clear" w:pos="720"/>
          <w:tab w:val="left" w:pos="990"/>
        </w:tabs>
        <w:rPr>
          <w:rFonts w:ascii="Times New Roman" w:hAnsi="Times New Roman"/>
          <w:sz w:val="22"/>
          <w:szCs w:val="22"/>
        </w:rPr>
      </w:pPr>
      <w:r w:rsidRPr="00EE1076">
        <w:rPr>
          <w:rFonts w:ascii="Times New Roman" w:hAnsi="Times New Roman"/>
          <w:sz w:val="22"/>
          <w:szCs w:val="22"/>
        </w:rPr>
        <w:t>Quality of new hires, as evidenced by curriculum, post-doc work,</w:t>
      </w:r>
      <w:r w:rsidR="006A6725" w:rsidRPr="00EE1076">
        <w:rPr>
          <w:rFonts w:ascii="Times New Roman" w:hAnsi="Times New Roman"/>
          <w:sz w:val="22"/>
          <w:szCs w:val="22"/>
        </w:rPr>
        <w:t xml:space="preserve"> </w:t>
      </w:r>
      <w:r w:rsidRPr="00EE1076">
        <w:rPr>
          <w:rFonts w:ascii="Times New Roman" w:hAnsi="Times New Roman"/>
          <w:sz w:val="22"/>
          <w:szCs w:val="22"/>
        </w:rPr>
        <w:t>awards, etc.</w:t>
      </w:r>
    </w:p>
    <w:p w:rsidR="001830B4" w:rsidRPr="00EE1076" w:rsidRDefault="001830B4" w:rsidP="006555AF">
      <w:pPr>
        <w:pStyle w:val="BodyText"/>
        <w:numPr>
          <w:ilvl w:val="0"/>
          <w:numId w:val="35"/>
        </w:numPr>
        <w:tabs>
          <w:tab w:val="clear" w:pos="720"/>
          <w:tab w:val="left" w:pos="990"/>
        </w:tabs>
        <w:rPr>
          <w:rFonts w:ascii="Times New Roman" w:hAnsi="Times New Roman"/>
          <w:sz w:val="22"/>
          <w:szCs w:val="22"/>
        </w:rPr>
      </w:pPr>
      <w:r w:rsidRPr="00EE1076">
        <w:rPr>
          <w:rFonts w:ascii="Times New Roman" w:hAnsi="Times New Roman"/>
          <w:sz w:val="22"/>
          <w:szCs w:val="22"/>
        </w:rPr>
        <w:t>Percentage of faculty with terminal degrees in appropriate field</w:t>
      </w:r>
    </w:p>
    <w:p w:rsidR="006A6725" w:rsidRPr="00EE1076" w:rsidRDefault="006A6725" w:rsidP="00F233CE">
      <w:pPr>
        <w:pStyle w:val="BodyText"/>
        <w:tabs>
          <w:tab w:val="clear" w:pos="720"/>
          <w:tab w:val="left" w:pos="990"/>
        </w:tabs>
        <w:rPr>
          <w:rFonts w:ascii="Times New Roman" w:hAnsi="Times New Roman"/>
          <w:sz w:val="22"/>
          <w:szCs w:val="22"/>
        </w:rPr>
      </w:pPr>
    </w:p>
    <w:p w:rsidR="006A6725" w:rsidRPr="00917FE2" w:rsidRDefault="006A6725" w:rsidP="006555AF">
      <w:pPr>
        <w:pStyle w:val="ListParagraph"/>
        <w:numPr>
          <w:ilvl w:val="0"/>
          <w:numId w:val="1"/>
        </w:numPr>
        <w:spacing w:after="0"/>
        <w:ind w:left="342" w:hanging="270"/>
        <w:rPr>
          <w:rFonts w:ascii="Times New Roman" w:hAnsi="Times New Roman" w:cs="Times New Roman"/>
        </w:rPr>
      </w:pPr>
      <w:r w:rsidRPr="00EE1076">
        <w:rPr>
          <w:rFonts w:ascii="Times New Roman" w:hAnsi="Times New Roman" w:cs="Times New Roman"/>
        </w:rPr>
        <w:t xml:space="preserve">Faculty integration of scholarship </w:t>
      </w:r>
      <w:r w:rsidR="006A0EF7" w:rsidRPr="00EE1076">
        <w:rPr>
          <w:rFonts w:ascii="Times New Roman" w:hAnsi="Times New Roman" w:cs="Times New Roman"/>
        </w:rPr>
        <w:t>into</w:t>
      </w:r>
      <w:r w:rsidRPr="00EE1076">
        <w:rPr>
          <w:rFonts w:ascii="Times New Roman" w:hAnsi="Times New Roman" w:cs="Times New Roman"/>
        </w:rPr>
        <w:t xml:space="preserve"> teaching</w:t>
      </w:r>
    </w:p>
    <w:p w:rsidR="006A6725" w:rsidRPr="00EE1076" w:rsidRDefault="006A0EF7"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Examples of activities, initiatives, outcomes</w:t>
      </w:r>
    </w:p>
    <w:p w:rsidR="006A6725" w:rsidRPr="00EE1076" w:rsidRDefault="006A6725" w:rsidP="006A6725">
      <w:pPr>
        <w:pStyle w:val="BodyText"/>
        <w:tabs>
          <w:tab w:val="clear" w:pos="720"/>
          <w:tab w:val="left" w:pos="990"/>
        </w:tabs>
        <w:ind w:left="990"/>
        <w:rPr>
          <w:rFonts w:ascii="Times New Roman" w:hAnsi="Times New Roman"/>
          <w:sz w:val="22"/>
          <w:szCs w:val="22"/>
        </w:rPr>
      </w:pPr>
    </w:p>
    <w:p w:rsidR="006A6725" w:rsidRPr="00917FE2" w:rsidRDefault="000A6379" w:rsidP="006555AF">
      <w:pPr>
        <w:pStyle w:val="ListParagraph"/>
        <w:numPr>
          <w:ilvl w:val="0"/>
          <w:numId w:val="1"/>
        </w:numPr>
        <w:spacing w:after="0"/>
        <w:ind w:left="342" w:hanging="270"/>
        <w:rPr>
          <w:rFonts w:ascii="Times New Roman" w:hAnsi="Times New Roman" w:cs="Times New Roman"/>
        </w:rPr>
      </w:pPr>
      <w:r w:rsidRPr="00EE1076">
        <w:rPr>
          <w:rFonts w:ascii="Times New Roman" w:hAnsi="Times New Roman" w:cs="Times New Roman"/>
        </w:rPr>
        <w:t>Faculty external r</w:t>
      </w:r>
      <w:r w:rsidR="006A6725" w:rsidRPr="00EE1076">
        <w:rPr>
          <w:rFonts w:ascii="Times New Roman" w:hAnsi="Times New Roman" w:cs="Times New Roman"/>
        </w:rPr>
        <w:t>ecognition</w:t>
      </w:r>
    </w:p>
    <w:p w:rsidR="006A6725" w:rsidRPr="00EE1076" w:rsidRDefault="006A6725"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Editor duties (</w:t>
      </w:r>
      <w:r w:rsidR="00923D5E" w:rsidRPr="00EE1076">
        <w:rPr>
          <w:rFonts w:ascii="Times New Roman" w:hAnsi="Times New Roman"/>
          <w:sz w:val="22"/>
          <w:szCs w:val="22"/>
        </w:rPr>
        <w:t>position</w:t>
      </w:r>
      <w:r w:rsidRPr="00EE1076">
        <w:rPr>
          <w:rFonts w:ascii="Times New Roman" w:hAnsi="Times New Roman"/>
          <w:sz w:val="22"/>
          <w:szCs w:val="22"/>
        </w:rPr>
        <w:t xml:space="preserve"> and journal)</w:t>
      </w:r>
    </w:p>
    <w:p w:rsidR="006A6725" w:rsidRPr="00EE1076" w:rsidRDefault="006A6725"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Awards/Recognition (</w:t>
      </w:r>
      <w:r w:rsidR="00923D5E" w:rsidRPr="00EE1076">
        <w:rPr>
          <w:rFonts w:ascii="Times New Roman" w:hAnsi="Times New Roman"/>
          <w:sz w:val="22"/>
          <w:szCs w:val="22"/>
        </w:rPr>
        <w:t xml:space="preserve">organization </w:t>
      </w:r>
      <w:r w:rsidRPr="00EE1076">
        <w:rPr>
          <w:rFonts w:ascii="Times New Roman" w:hAnsi="Times New Roman"/>
          <w:sz w:val="22"/>
          <w:szCs w:val="22"/>
        </w:rPr>
        <w:t>and scope)</w:t>
      </w:r>
    </w:p>
    <w:p w:rsidR="006A6725" w:rsidRPr="00EE1076" w:rsidRDefault="006A6725"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Leadership positions (</w:t>
      </w:r>
      <w:r w:rsidR="00923D5E" w:rsidRPr="00EE1076">
        <w:rPr>
          <w:rFonts w:ascii="Times New Roman" w:hAnsi="Times New Roman"/>
          <w:sz w:val="22"/>
          <w:szCs w:val="22"/>
        </w:rPr>
        <w:t xml:space="preserve">position and organization; </w:t>
      </w:r>
      <w:r w:rsidRPr="00EE1076">
        <w:rPr>
          <w:rFonts w:ascii="Times New Roman" w:hAnsi="Times New Roman"/>
          <w:sz w:val="22"/>
          <w:szCs w:val="22"/>
        </w:rPr>
        <w:t xml:space="preserve"> professional and community)</w:t>
      </w:r>
    </w:p>
    <w:p w:rsidR="006A6725" w:rsidRPr="00EE1076" w:rsidRDefault="006A6725" w:rsidP="006A6725">
      <w:pPr>
        <w:pStyle w:val="BodyText"/>
        <w:rPr>
          <w:rFonts w:ascii="Times New Roman" w:hAnsi="Times New Roman"/>
          <w:sz w:val="22"/>
          <w:szCs w:val="22"/>
        </w:rPr>
      </w:pPr>
    </w:p>
    <w:p w:rsidR="006A6725" w:rsidRDefault="006A6725" w:rsidP="006A6725">
      <w:pPr>
        <w:pStyle w:val="BodyText"/>
        <w:rPr>
          <w:rFonts w:ascii="Times New Roman" w:hAnsi="Times New Roman"/>
          <w:b/>
          <w:sz w:val="22"/>
          <w:szCs w:val="22"/>
        </w:rPr>
      </w:pPr>
      <w:r w:rsidRPr="00EE1076">
        <w:rPr>
          <w:rFonts w:ascii="Times New Roman" w:hAnsi="Times New Roman"/>
          <w:b/>
          <w:sz w:val="22"/>
          <w:szCs w:val="22"/>
        </w:rPr>
        <w:t xml:space="preserve">Assessment </w:t>
      </w:r>
      <w:r w:rsidR="00F233CE">
        <w:rPr>
          <w:rFonts w:ascii="Times New Roman" w:hAnsi="Times New Roman"/>
          <w:b/>
          <w:sz w:val="22"/>
          <w:szCs w:val="22"/>
        </w:rPr>
        <w:t>Criteria</w:t>
      </w:r>
      <w:r w:rsidRPr="00EE1076">
        <w:rPr>
          <w:rFonts w:ascii="Times New Roman" w:hAnsi="Times New Roman"/>
          <w:b/>
          <w:sz w:val="22"/>
          <w:szCs w:val="22"/>
        </w:rPr>
        <w:t xml:space="preserve"> and Measures for M2</w:t>
      </w:r>
    </w:p>
    <w:p w:rsidR="00917FE2" w:rsidRPr="00EE1076" w:rsidRDefault="00917FE2" w:rsidP="006A6725">
      <w:pPr>
        <w:pStyle w:val="BodyText"/>
        <w:rPr>
          <w:rFonts w:ascii="Times New Roman" w:hAnsi="Times New Roman"/>
          <w:b/>
          <w:sz w:val="22"/>
          <w:szCs w:val="22"/>
        </w:rPr>
      </w:pPr>
    </w:p>
    <w:p w:rsidR="006A6725" w:rsidRPr="00917FE2" w:rsidRDefault="006A6725" w:rsidP="006555AF">
      <w:pPr>
        <w:pStyle w:val="ListParagraph"/>
        <w:numPr>
          <w:ilvl w:val="0"/>
          <w:numId w:val="1"/>
        </w:numPr>
        <w:spacing w:after="0"/>
        <w:ind w:left="342" w:hanging="270"/>
        <w:rPr>
          <w:rFonts w:ascii="Times New Roman" w:hAnsi="Times New Roman" w:cs="Times New Roman"/>
        </w:rPr>
      </w:pPr>
      <w:r w:rsidRPr="00917FE2">
        <w:rPr>
          <w:rFonts w:ascii="Times New Roman" w:hAnsi="Times New Roman" w:cs="Times New Roman"/>
        </w:rPr>
        <w:t xml:space="preserve">Four- and six-year graduation rates </w:t>
      </w:r>
    </w:p>
    <w:p w:rsidR="006A6725" w:rsidRPr="00EE1076" w:rsidRDefault="006A6725" w:rsidP="006A6725">
      <w:pPr>
        <w:pStyle w:val="BodyText"/>
        <w:tabs>
          <w:tab w:val="clear" w:pos="720"/>
          <w:tab w:val="left" w:pos="990"/>
        </w:tabs>
        <w:ind w:left="990"/>
        <w:rPr>
          <w:rFonts w:ascii="Times New Roman" w:hAnsi="Times New Roman"/>
          <w:sz w:val="22"/>
          <w:szCs w:val="22"/>
        </w:rPr>
      </w:pPr>
    </w:p>
    <w:p w:rsidR="006A6725" w:rsidRPr="00917FE2" w:rsidRDefault="006A6725" w:rsidP="006555AF">
      <w:pPr>
        <w:pStyle w:val="BodyText"/>
        <w:numPr>
          <w:ilvl w:val="0"/>
          <w:numId w:val="1"/>
        </w:numPr>
        <w:ind w:left="342" w:hanging="270"/>
        <w:rPr>
          <w:rFonts w:ascii="Times New Roman" w:hAnsi="Times New Roman"/>
          <w:sz w:val="22"/>
          <w:szCs w:val="22"/>
        </w:rPr>
      </w:pPr>
      <w:r w:rsidRPr="00917FE2">
        <w:rPr>
          <w:rFonts w:ascii="Times New Roman" w:hAnsi="Times New Roman"/>
          <w:sz w:val="22"/>
          <w:szCs w:val="22"/>
        </w:rPr>
        <w:t>Student academic achievement</w:t>
      </w:r>
    </w:p>
    <w:p w:rsidR="006A0EF7" w:rsidRPr="00EE1076" w:rsidRDefault="003D43A3"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Critical thinking, reading, writing, math (ETS Proficiency Profile)</w:t>
      </w:r>
    </w:p>
    <w:p w:rsidR="006A6725" w:rsidRPr="00EE1076" w:rsidRDefault="006A6725"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 xml:space="preserve">Scores on national exams </w:t>
      </w:r>
    </w:p>
    <w:p w:rsidR="006A6725" w:rsidRPr="00EE1076" w:rsidRDefault="006A6725" w:rsidP="00917FE2">
      <w:pPr>
        <w:pStyle w:val="BodyText"/>
        <w:rPr>
          <w:rFonts w:ascii="Times New Roman" w:hAnsi="Times New Roman"/>
          <w:sz w:val="22"/>
          <w:szCs w:val="22"/>
        </w:rPr>
      </w:pPr>
    </w:p>
    <w:p w:rsidR="006A6725" w:rsidRPr="00917FE2" w:rsidRDefault="006A6725" w:rsidP="006555AF">
      <w:pPr>
        <w:pStyle w:val="BodyText"/>
        <w:numPr>
          <w:ilvl w:val="0"/>
          <w:numId w:val="1"/>
        </w:numPr>
        <w:ind w:left="342" w:hanging="270"/>
        <w:rPr>
          <w:rFonts w:ascii="Times New Roman" w:hAnsi="Times New Roman"/>
          <w:sz w:val="22"/>
          <w:szCs w:val="22"/>
        </w:rPr>
      </w:pPr>
      <w:r w:rsidRPr="00917FE2">
        <w:rPr>
          <w:rFonts w:ascii="Times New Roman" w:hAnsi="Times New Roman"/>
          <w:sz w:val="22"/>
          <w:szCs w:val="22"/>
        </w:rPr>
        <w:t>Time spent on student collaborative work</w:t>
      </w:r>
    </w:p>
    <w:p w:rsidR="00C640D2" w:rsidRPr="00EE1076" w:rsidRDefault="00C640D2"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 xml:space="preserve">Frequency of collaboration with other students on projects during class </w:t>
      </w:r>
    </w:p>
    <w:p w:rsidR="006A6725" w:rsidRPr="00EE1076" w:rsidRDefault="00C640D2"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Frequency of work with classmates outside of class to prepare class assignments</w:t>
      </w:r>
    </w:p>
    <w:p w:rsidR="006A6725" w:rsidRPr="00EE1076" w:rsidRDefault="006A6725" w:rsidP="006A6725">
      <w:pPr>
        <w:pStyle w:val="BodyText"/>
        <w:tabs>
          <w:tab w:val="clear" w:pos="720"/>
          <w:tab w:val="left" w:pos="990"/>
        </w:tabs>
        <w:ind w:left="990"/>
        <w:rPr>
          <w:rFonts w:ascii="Times New Roman" w:hAnsi="Times New Roman"/>
          <w:sz w:val="22"/>
          <w:szCs w:val="22"/>
        </w:rPr>
      </w:pPr>
    </w:p>
    <w:p w:rsidR="006A6725" w:rsidRPr="00917FE2" w:rsidRDefault="006A6725" w:rsidP="006555AF">
      <w:pPr>
        <w:pStyle w:val="BodyText"/>
        <w:numPr>
          <w:ilvl w:val="0"/>
          <w:numId w:val="1"/>
        </w:numPr>
        <w:ind w:left="342" w:hanging="270"/>
        <w:rPr>
          <w:rFonts w:ascii="Times New Roman" w:hAnsi="Times New Roman"/>
          <w:sz w:val="22"/>
          <w:szCs w:val="22"/>
        </w:rPr>
      </w:pPr>
      <w:r w:rsidRPr="00917FE2">
        <w:rPr>
          <w:rFonts w:ascii="Times New Roman" w:hAnsi="Times New Roman"/>
          <w:sz w:val="22"/>
          <w:szCs w:val="22"/>
        </w:rPr>
        <w:t>Student intensity of learning</w:t>
      </w:r>
    </w:p>
    <w:p w:rsidR="006A6725" w:rsidRPr="00EE1076" w:rsidRDefault="006A6725"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 xml:space="preserve">Number of courses with an intensive  writing component </w:t>
      </w:r>
    </w:p>
    <w:p w:rsidR="00060BA3" w:rsidRPr="00EE1076" w:rsidRDefault="00060BA3"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lastRenderedPageBreak/>
        <w:t xml:space="preserve">Percent of students who have </w:t>
      </w:r>
      <w:r w:rsidR="008720CE">
        <w:rPr>
          <w:rFonts w:ascii="Times New Roman" w:hAnsi="Times New Roman"/>
          <w:sz w:val="22"/>
          <w:szCs w:val="22"/>
        </w:rPr>
        <w:t>completed</w:t>
      </w:r>
      <w:r w:rsidRPr="00EE1076">
        <w:rPr>
          <w:rFonts w:ascii="Times New Roman" w:hAnsi="Times New Roman"/>
          <w:sz w:val="22"/>
          <w:szCs w:val="22"/>
        </w:rPr>
        <w:t xml:space="preserve"> an independent study or self-designed major</w:t>
      </w:r>
    </w:p>
    <w:p w:rsidR="00060BA3" w:rsidRPr="00EE1076" w:rsidRDefault="00060BA3"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Per</w:t>
      </w:r>
      <w:r w:rsidR="00054EF5" w:rsidRPr="00EE1076">
        <w:rPr>
          <w:rFonts w:ascii="Times New Roman" w:hAnsi="Times New Roman"/>
          <w:sz w:val="22"/>
          <w:szCs w:val="22"/>
        </w:rPr>
        <w:t>cent of students who have had a</w:t>
      </w:r>
      <w:r w:rsidRPr="00EE1076">
        <w:rPr>
          <w:rFonts w:ascii="Times New Roman" w:hAnsi="Times New Roman"/>
          <w:sz w:val="22"/>
          <w:szCs w:val="22"/>
        </w:rPr>
        <w:t xml:space="preserve"> culminating senior experience (capstone course, senior project or thesis, comprehensive exam, etc.)</w:t>
      </w:r>
    </w:p>
    <w:p w:rsidR="006A6725" w:rsidRPr="00EE1076" w:rsidRDefault="006A6725"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Number of students in the College Honors program</w:t>
      </w:r>
    </w:p>
    <w:p w:rsidR="006A6725" w:rsidRPr="00EE1076" w:rsidRDefault="006A6725"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 xml:space="preserve">Brief analysis of the changes in the College Honors program </w:t>
      </w:r>
    </w:p>
    <w:p w:rsidR="006A6725" w:rsidRPr="00EE1076" w:rsidRDefault="006A6725" w:rsidP="006A6725">
      <w:pPr>
        <w:pStyle w:val="BodyText"/>
        <w:tabs>
          <w:tab w:val="clear" w:pos="720"/>
          <w:tab w:val="left" w:pos="990"/>
        </w:tabs>
        <w:ind w:left="990"/>
        <w:rPr>
          <w:rFonts w:ascii="Times New Roman" w:hAnsi="Times New Roman"/>
          <w:sz w:val="22"/>
          <w:szCs w:val="22"/>
        </w:rPr>
      </w:pPr>
    </w:p>
    <w:p w:rsidR="006A6725" w:rsidRPr="00917FE2" w:rsidRDefault="006A6725" w:rsidP="006555AF">
      <w:pPr>
        <w:pStyle w:val="BodyText"/>
        <w:numPr>
          <w:ilvl w:val="0"/>
          <w:numId w:val="1"/>
        </w:numPr>
        <w:ind w:left="342" w:hanging="270"/>
        <w:rPr>
          <w:rFonts w:ascii="Times New Roman" w:hAnsi="Times New Roman"/>
          <w:sz w:val="22"/>
          <w:szCs w:val="22"/>
        </w:rPr>
      </w:pPr>
      <w:r w:rsidRPr="00917FE2">
        <w:rPr>
          <w:rFonts w:ascii="Times New Roman" w:hAnsi="Times New Roman"/>
          <w:sz w:val="22"/>
          <w:szCs w:val="22"/>
        </w:rPr>
        <w:t xml:space="preserve">Student research productivity </w:t>
      </w:r>
    </w:p>
    <w:p w:rsidR="00CA4B04" w:rsidRPr="00EE1076" w:rsidRDefault="00CA4B04" w:rsidP="00CA4B04">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Number of students taking lab courses</w:t>
      </w:r>
    </w:p>
    <w:p w:rsidR="00CA4B04" w:rsidRPr="00EE1076" w:rsidRDefault="00CA4B04" w:rsidP="00CA4B04">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Number of students participating in the MUSE program</w:t>
      </w:r>
    </w:p>
    <w:p w:rsidR="008720CE" w:rsidRDefault="00CA4B04" w:rsidP="008720CE">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Number of faculty participating in the MUSE program, by department</w:t>
      </w:r>
      <w:r w:rsidR="008720CE" w:rsidRPr="008720CE">
        <w:rPr>
          <w:rFonts w:ascii="Times New Roman" w:hAnsi="Times New Roman"/>
          <w:sz w:val="22"/>
          <w:szCs w:val="22"/>
        </w:rPr>
        <w:t xml:space="preserve"> </w:t>
      </w:r>
    </w:p>
    <w:p w:rsidR="008720CE" w:rsidRPr="00EE1076" w:rsidRDefault="008720CE" w:rsidP="008720CE">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 xml:space="preserve">Number of courses with research or thesis designation by program </w:t>
      </w:r>
    </w:p>
    <w:p w:rsidR="008720CE" w:rsidRDefault="008720CE" w:rsidP="008720CE">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Number of students taking research courses (research seminars, senior thesis, independent</w:t>
      </w:r>
      <w:r>
        <w:rPr>
          <w:rFonts w:ascii="Times New Roman" w:hAnsi="Times New Roman"/>
          <w:sz w:val="22"/>
          <w:szCs w:val="22"/>
        </w:rPr>
        <w:t xml:space="preserve"> study with research component)</w:t>
      </w:r>
    </w:p>
    <w:p w:rsidR="00CA4B04" w:rsidRPr="008720CE" w:rsidRDefault="008720CE" w:rsidP="008720CE">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Percent of students who have worked on a research project with a faculty member outside of course or program requirements</w:t>
      </w:r>
    </w:p>
    <w:p w:rsidR="003D43A3" w:rsidRPr="00EE1076" w:rsidRDefault="006A6725"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 xml:space="preserve">Student conference presentations </w:t>
      </w:r>
    </w:p>
    <w:p w:rsidR="003D43A3" w:rsidRPr="00EE1076" w:rsidRDefault="006A6725"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 xml:space="preserve">Celebration of Student Achievement </w:t>
      </w:r>
    </w:p>
    <w:p w:rsidR="003D43A3" w:rsidRPr="00EE1076" w:rsidRDefault="006A6725"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 xml:space="preserve">TCNJ Student Journal publications </w:t>
      </w:r>
      <w:r w:rsidR="00923D5E" w:rsidRPr="00EE1076">
        <w:rPr>
          <w:rFonts w:ascii="Times New Roman" w:hAnsi="Times New Roman"/>
          <w:sz w:val="22"/>
          <w:szCs w:val="22"/>
        </w:rPr>
        <w:t>(number of articles, number of students involved)</w:t>
      </w:r>
    </w:p>
    <w:p w:rsidR="006A6725" w:rsidRPr="00EE1076" w:rsidRDefault="006A6725"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 xml:space="preserve">External publications </w:t>
      </w:r>
    </w:p>
    <w:p w:rsidR="006A6725" w:rsidRPr="00EE1076" w:rsidRDefault="006A6725" w:rsidP="006A6725">
      <w:pPr>
        <w:pStyle w:val="BodyText"/>
        <w:tabs>
          <w:tab w:val="clear" w:pos="720"/>
          <w:tab w:val="left" w:pos="162"/>
        </w:tabs>
        <w:ind w:left="162"/>
        <w:rPr>
          <w:rFonts w:ascii="Times New Roman" w:hAnsi="Times New Roman"/>
          <w:b/>
          <w:sz w:val="22"/>
          <w:szCs w:val="22"/>
        </w:rPr>
      </w:pPr>
    </w:p>
    <w:p w:rsidR="006A6725" w:rsidRPr="00917FE2" w:rsidRDefault="006A6725" w:rsidP="006555AF">
      <w:pPr>
        <w:pStyle w:val="BodyText"/>
        <w:numPr>
          <w:ilvl w:val="0"/>
          <w:numId w:val="1"/>
        </w:numPr>
        <w:ind w:left="342" w:hanging="270"/>
        <w:rPr>
          <w:rFonts w:ascii="Times New Roman" w:hAnsi="Times New Roman"/>
          <w:sz w:val="22"/>
          <w:szCs w:val="22"/>
        </w:rPr>
      </w:pPr>
      <w:r w:rsidRPr="00917FE2">
        <w:rPr>
          <w:rFonts w:ascii="Times New Roman" w:hAnsi="Times New Roman"/>
          <w:sz w:val="22"/>
          <w:szCs w:val="22"/>
        </w:rPr>
        <w:t>Internship/practical/applied experiences off campus</w:t>
      </w:r>
    </w:p>
    <w:p w:rsidR="006A6725" w:rsidRPr="00EE1076" w:rsidRDefault="006A6725"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Number of courses with internship/practicum designation in each program or school</w:t>
      </w:r>
    </w:p>
    <w:p w:rsidR="006A6725" w:rsidRPr="00EE1076" w:rsidRDefault="006A6725"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Number of students taking internship/practicum courses for credit</w:t>
      </w:r>
    </w:p>
    <w:p w:rsidR="00EC742E" w:rsidRPr="00F01E3D" w:rsidRDefault="006A6725" w:rsidP="00F01E3D">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 xml:space="preserve">Number of </w:t>
      </w:r>
      <w:r w:rsidR="00F01E3D">
        <w:rPr>
          <w:rFonts w:ascii="Times New Roman" w:hAnsi="Times New Roman"/>
          <w:sz w:val="22"/>
          <w:szCs w:val="22"/>
        </w:rPr>
        <w:t xml:space="preserve">students taking </w:t>
      </w:r>
      <w:r w:rsidRPr="00EE1076">
        <w:rPr>
          <w:rFonts w:ascii="Times New Roman" w:hAnsi="Times New Roman"/>
          <w:sz w:val="22"/>
          <w:szCs w:val="22"/>
        </w:rPr>
        <w:t xml:space="preserve">internships </w:t>
      </w:r>
      <w:r w:rsidR="003D43A3" w:rsidRPr="00EE1076">
        <w:rPr>
          <w:rFonts w:ascii="Times New Roman" w:hAnsi="Times New Roman"/>
          <w:sz w:val="22"/>
          <w:szCs w:val="22"/>
        </w:rPr>
        <w:t xml:space="preserve">not for credit </w:t>
      </w:r>
    </w:p>
    <w:p w:rsidR="003D43A3" w:rsidRDefault="00060BA3"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Percent of students who have participated in a practicum, internship, field experience, co-op experience, or clinical assignment</w:t>
      </w:r>
    </w:p>
    <w:p w:rsidR="00F01E3D" w:rsidRPr="00EE1076" w:rsidRDefault="00F01E3D"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Quality</w:t>
      </w:r>
      <w:r>
        <w:rPr>
          <w:rFonts w:ascii="Times New Roman" w:hAnsi="Times New Roman"/>
          <w:sz w:val="22"/>
          <w:szCs w:val="22"/>
        </w:rPr>
        <w:t xml:space="preserve"> and</w:t>
      </w:r>
      <w:r w:rsidRPr="00EE1076">
        <w:rPr>
          <w:rFonts w:ascii="Times New Roman" w:hAnsi="Times New Roman"/>
          <w:sz w:val="22"/>
          <w:szCs w:val="22"/>
        </w:rPr>
        <w:t xml:space="preserve"> </w:t>
      </w:r>
      <w:r>
        <w:rPr>
          <w:rFonts w:ascii="Times New Roman" w:hAnsi="Times New Roman"/>
          <w:sz w:val="22"/>
          <w:szCs w:val="22"/>
        </w:rPr>
        <w:t>number</w:t>
      </w:r>
      <w:r w:rsidRPr="00EE1076">
        <w:rPr>
          <w:rFonts w:ascii="Times New Roman" w:hAnsi="Times New Roman"/>
          <w:sz w:val="22"/>
          <w:szCs w:val="22"/>
        </w:rPr>
        <w:t xml:space="preserve"> of employers contacting Career Center for TCNJ students (interns/hires)</w:t>
      </w:r>
    </w:p>
    <w:p w:rsidR="006A6725" w:rsidRPr="00EE1076" w:rsidRDefault="006A6725"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 xml:space="preserve">Brief analysis of the changes in the nature of experiences, in the application requirements, and in the control procedures </w:t>
      </w:r>
    </w:p>
    <w:p w:rsidR="006A6725" w:rsidRPr="00EE1076" w:rsidRDefault="006A6725" w:rsidP="006A6725">
      <w:pPr>
        <w:pStyle w:val="BodyText"/>
        <w:tabs>
          <w:tab w:val="clear" w:pos="720"/>
          <w:tab w:val="left" w:pos="162"/>
        </w:tabs>
        <w:ind w:left="162"/>
        <w:rPr>
          <w:rFonts w:ascii="Times New Roman" w:hAnsi="Times New Roman"/>
          <w:b/>
          <w:sz w:val="22"/>
          <w:szCs w:val="22"/>
        </w:rPr>
      </w:pPr>
    </w:p>
    <w:p w:rsidR="006A6725" w:rsidRPr="00917FE2" w:rsidRDefault="006A6725" w:rsidP="006555AF">
      <w:pPr>
        <w:pStyle w:val="BodyText"/>
        <w:numPr>
          <w:ilvl w:val="0"/>
          <w:numId w:val="1"/>
        </w:numPr>
        <w:ind w:left="342" w:hanging="270"/>
        <w:rPr>
          <w:rFonts w:ascii="Times New Roman" w:hAnsi="Times New Roman"/>
          <w:sz w:val="22"/>
          <w:szCs w:val="22"/>
        </w:rPr>
      </w:pPr>
      <w:r w:rsidRPr="00EE1076">
        <w:rPr>
          <w:rFonts w:ascii="Times New Roman" w:hAnsi="Times New Roman"/>
        </w:rPr>
        <w:t xml:space="preserve"> </w:t>
      </w:r>
      <w:r w:rsidRPr="00917FE2">
        <w:rPr>
          <w:rFonts w:ascii="Times New Roman" w:hAnsi="Times New Roman"/>
          <w:sz w:val="22"/>
          <w:szCs w:val="22"/>
        </w:rPr>
        <w:t>Participation in study abroad</w:t>
      </w:r>
    </w:p>
    <w:p w:rsidR="006A6725" w:rsidRPr="00EE1076" w:rsidRDefault="006A6725"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Number of students studying abroad each semester</w:t>
      </w:r>
      <w:r w:rsidR="003D43A3" w:rsidRPr="00EE1076">
        <w:rPr>
          <w:rFonts w:ascii="Times New Roman" w:hAnsi="Times New Roman"/>
          <w:sz w:val="22"/>
          <w:szCs w:val="22"/>
        </w:rPr>
        <w:t xml:space="preserve"> </w:t>
      </w:r>
    </w:p>
    <w:p w:rsidR="006A6725" w:rsidRPr="00EE1076" w:rsidRDefault="006A6725"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Number of scholarships and awards to study abroad</w:t>
      </w:r>
    </w:p>
    <w:p w:rsidR="006A6725" w:rsidRPr="00EE1076" w:rsidRDefault="006A6725"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Brief analysis of changes in location, and in the type and length of study abroad</w:t>
      </w:r>
    </w:p>
    <w:p w:rsidR="006A6725" w:rsidRPr="00EE1076" w:rsidRDefault="006A6725"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Brief analysis of changes in the type of agreements with schools and programs abroad</w:t>
      </w:r>
    </w:p>
    <w:p w:rsidR="006A6725" w:rsidRPr="00EE1076" w:rsidRDefault="006A6725" w:rsidP="006A6725">
      <w:pPr>
        <w:pStyle w:val="BodyText"/>
        <w:tabs>
          <w:tab w:val="clear" w:pos="720"/>
          <w:tab w:val="left" w:pos="990"/>
        </w:tabs>
        <w:ind w:left="990"/>
        <w:rPr>
          <w:rFonts w:ascii="Times New Roman" w:hAnsi="Times New Roman"/>
          <w:sz w:val="22"/>
          <w:szCs w:val="22"/>
        </w:rPr>
      </w:pPr>
    </w:p>
    <w:p w:rsidR="006A6725" w:rsidRPr="00917FE2" w:rsidRDefault="006A6725" w:rsidP="006555AF">
      <w:pPr>
        <w:pStyle w:val="BodyText"/>
        <w:numPr>
          <w:ilvl w:val="0"/>
          <w:numId w:val="1"/>
        </w:numPr>
        <w:ind w:left="342" w:hanging="270"/>
        <w:rPr>
          <w:rFonts w:ascii="Times New Roman" w:hAnsi="Times New Roman"/>
          <w:sz w:val="22"/>
          <w:szCs w:val="22"/>
        </w:rPr>
      </w:pPr>
      <w:r w:rsidRPr="00917FE2">
        <w:rPr>
          <w:rFonts w:ascii="Times New Roman" w:hAnsi="Times New Roman"/>
          <w:sz w:val="22"/>
          <w:szCs w:val="22"/>
        </w:rPr>
        <w:t>Student post-graduate intentions by program/school, wherever available</w:t>
      </w:r>
    </w:p>
    <w:p w:rsidR="006A6725" w:rsidRPr="00EE1076" w:rsidRDefault="003D43A3"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Percent</w:t>
      </w:r>
      <w:r w:rsidR="00F01E3D">
        <w:rPr>
          <w:rFonts w:ascii="Times New Roman" w:hAnsi="Times New Roman"/>
          <w:sz w:val="22"/>
          <w:szCs w:val="22"/>
        </w:rPr>
        <w:t xml:space="preserve"> of</w:t>
      </w:r>
      <w:r w:rsidRPr="00EE1076">
        <w:rPr>
          <w:rFonts w:ascii="Times New Roman" w:hAnsi="Times New Roman"/>
          <w:sz w:val="22"/>
          <w:szCs w:val="22"/>
        </w:rPr>
        <w:t xml:space="preserve"> students seeking higher academic degrees (</w:t>
      </w:r>
      <w:r w:rsidR="006A6725" w:rsidRPr="00EE1076">
        <w:rPr>
          <w:rFonts w:ascii="Times New Roman" w:hAnsi="Times New Roman"/>
          <w:sz w:val="22"/>
          <w:szCs w:val="22"/>
        </w:rPr>
        <w:t xml:space="preserve">TCNJ </w:t>
      </w:r>
      <w:r w:rsidR="00054EF5" w:rsidRPr="00EE1076">
        <w:rPr>
          <w:rFonts w:ascii="Times New Roman" w:hAnsi="Times New Roman"/>
          <w:sz w:val="22"/>
          <w:szCs w:val="22"/>
        </w:rPr>
        <w:t>and EBI graduation surveys</w:t>
      </w:r>
      <w:r w:rsidRPr="00EE1076">
        <w:rPr>
          <w:rFonts w:ascii="Times New Roman" w:hAnsi="Times New Roman"/>
          <w:sz w:val="22"/>
          <w:szCs w:val="22"/>
        </w:rPr>
        <w:t>)</w:t>
      </w:r>
    </w:p>
    <w:p w:rsidR="006A6725" w:rsidRPr="00EE1076" w:rsidRDefault="006A6725" w:rsidP="006A6725">
      <w:pPr>
        <w:pStyle w:val="BodyText"/>
        <w:rPr>
          <w:rFonts w:ascii="Times New Roman" w:hAnsi="Times New Roman"/>
          <w:sz w:val="22"/>
          <w:szCs w:val="22"/>
        </w:rPr>
      </w:pPr>
    </w:p>
    <w:p w:rsidR="006A6725" w:rsidRPr="00EE1076" w:rsidRDefault="006A6725" w:rsidP="006A6725">
      <w:pPr>
        <w:pStyle w:val="BodyText"/>
        <w:rPr>
          <w:rFonts w:ascii="Times New Roman" w:hAnsi="Times New Roman"/>
          <w:b/>
          <w:sz w:val="22"/>
          <w:szCs w:val="22"/>
        </w:rPr>
      </w:pPr>
      <w:r w:rsidRPr="00EE1076">
        <w:rPr>
          <w:rFonts w:ascii="Times New Roman" w:hAnsi="Times New Roman"/>
          <w:b/>
          <w:sz w:val="22"/>
          <w:szCs w:val="22"/>
        </w:rPr>
        <w:t xml:space="preserve">Assessment </w:t>
      </w:r>
      <w:r w:rsidR="00F233CE">
        <w:rPr>
          <w:rFonts w:ascii="Times New Roman" w:hAnsi="Times New Roman"/>
          <w:b/>
          <w:sz w:val="22"/>
          <w:szCs w:val="22"/>
        </w:rPr>
        <w:t>Criteria</w:t>
      </w:r>
      <w:r w:rsidRPr="00EE1076">
        <w:rPr>
          <w:rFonts w:ascii="Times New Roman" w:hAnsi="Times New Roman"/>
          <w:b/>
          <w:sz w:val="22"/>
          <w:szCs w:val="22"/>
        </w:rPr>
        <w:t xml:space="preserve"> and Measures for M3</w:t>
      </w:r>
    </w:p>
    <w:p w:rsidR="006A6725" w:rsidRPr="00EE1076" w:rsidRDefault="006A6725" w:rsidP="006A6725">
      <w:pPr>
        <w:pStyle w:val="BodyText"/>
        <w:rPr>
          <w:rFonts w:ascii="Times New Roman" w:hAnsi="Times New Roman"/>
          <w:sz w:val="22"/>
          <w:szCs w:val="22"/>
        </w:rPr>
      </w:pPr>
    </w:p>
    <w:p w:rsidR="006A6725" w:rsidRPr="00917FE2" w:rsidRDefault="006A6725" w:rsidP="006555AF">
      <w:pPr>
        <w:pStyle w:val="BodyText"/>
        <w:numPr>
          <w:ilvl w:val="0"/>
          <w:numId w:val="1"/>
        </w:numPr>
        <w:ind w:left="342" w:hanging="270"/>
        <w:rPr>
          <w:rFonts w:ascii="Times New Roman" w:hAnsi="Times New Roman"/>
          <w:sz w:val="22"/>
          <w:szCs w:val="22"/>
        </w:rPr>
      </w:pPr>
      <w:r w:rsidRPr="00917FE2">
        <w:rPr>
          <w:rFonts w:ascii="Times New Roman" w:hAnsi="Times New Roman"/>
          <w:sz w:val="22"/>
          <w:szCs w:val="22"/>
        </w:rPr>
        <w:t>First-year experience learning outcomes</w:t>
      </w:r>
    </w:p>
    <w:p w:rsidR="005F4BA6" w:rsidRPr="00EE1076" w:rsidRDefault="005F4BA6"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Articulate</w:t>
      </w:r>
      <w:r w:rsidR="00F01E3D">
        <w:rPr>
          <w:rFonts w:ascii="Times New Roman" w:hAnsi="Times New Roman"/>
          <w:sz w:val="22"/>
          <w:szCs w:val="22"/>
        </w:rPr>
        <w:t>d</w:t>
      </w:r>
      <w:r w:rsidRPr="00EE1076">
        <w:rPr>
          <w:rFonts w:ascii="Times New Roman" w:hAnsi="Times New Roman"/>
          <w:sz w:val="22"/>
          <w:szCs w:val="22"/>
        </w:rPr>
        <w:t xml:space="preserve"> learning goals</w:t>
      </w:r>
    </w:p>
    <w:p w:rsidR="005F4BA6" w:rsidRPr="00EE1076" w:rsidRDefault="00F01E3D" w:rsidP="006555AF">
      <w:pPr>
        <w:pStyle w:val="BodyText"/>
        <w:numPr>
          <w:ilvl w:val="0"/>
          <w:numId w:val="2"/>
        </w:numPr>
        <w:tabs>
          <w:tab w:val="clear" w:pos="720"/>
          <w:tab w:val="left" w:pos="990"/>
        </w:tabs>
        <w:ind w:left="990" w:hanging="270"/>
        <w:rPr>
          <w:rFonts w:ascii="Times New Roman" w:hAnsi="Times New Roman"/>
          <w:sz w:val="22"/>
          <w:szCs w:val="22"/>
        </w:rPr>
      </w:pPr>
      <w:r>
        <w:rPr>
          <w:rFonts w:ascii="Times New Roman" w:hAnsi="Times New Roman"/>
          <w:sz w:val="22"/>
          <w:szCs w:val="22"/>
        </w:rPr>
        <w:t>Percent participation in FSP</w:t>
      </w:r>
    </w:p>
    <w:p w:rsidR="006A6725" w:rsidRPr="00EE1076" w:rsidRDefault="003D43A3"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Analysis of findings</w:t>
      </w:r>
      <w:r w:rsidR="00923D5E" w:rsidRPr="00EE1076">
        <w:rPr>
          <w:rFonts w:ascii="Times New Roman" w:hAnsi="Times New Roman"/>
          <w:sz w:val="22"/>
          <w:szCs w:val="22"/>
        </w:rPr>
        <w:t xml:space="preserve"> from focus groups</w:t>
      </w:r>
    </w:p>
    <w:p w:rsidR="003D43A3" w:rsidRPr="00EE1076" w:rsidRDefault="003D43A3"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Brief description of changes in the program since Athens to NY</w:t>
      </w:r>
    </w:p>
    <w:p w:rsidR="006A6725" w:rsidRPr="00EE1076" w:rsidRDefault="006A6725" w:rsidP="006A6725">
      <w:pPr>
        <w:pStyle w:val="BodyText"/>
        <w:tabs>
          <w:tab w:val="clear" w:pos="720"/>
          <w:tab w:val="left" w:pos="990"/>
        </w:tabs>
        <w:ind w:left="990"/>
        <w:rPr>
          <w:rFonts w:ascii="Times New Roman" w:hAnsi="Times New Roman"/>
          <w:sz w:val="22"/>
          <w:szCs w:val="22"/>
        </w:rPr>
      </w:pPr>
    </w:p>
    <w:p w:rsidR="006A6725" w:rsidRPr="00917FE2" w:rsidRDefault="006A6725" w:rsidP="006555AF">
      <w:pPr>
        <w:pStyle w:val="BodyText"/>
        <w:numPr>
          <w:ilvl w:val="0"/>
          <w:numId w:val="1"/>
        </w:numPr>
        <w:ind w:left="342" w:hanging="270"/>
        <w:rPr>
          <w:rFonts w:ascii="Times New Roman" w:hAnsi="Times New Roman"/>
          <w:sz w:val="22"/>
          <w:szCs w:val="22"/>
        </w:rPr>
      </w:pPr>
      <w:r w:rsidRPr="00917FE2">
        <w:rPr>
          <w:rFonts w:ascii="Times New Roman" w:hAnsi="Times New Roman"/>
          <w:sz w:val="22"/>
          <w:szCs w:val="22"/>
        </w:rPr>
        <w:t>Learning community outcomes</w:t>
      </w:r>
    </w:p>
    <w:p w:rsidR="006A6725" w:rsidRPr="00EE1076" w:rsidRDefault="003D43A3"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Statement of program goals</w:t>
      </w:r>
    </w:p>
    <w:p w:rsidR="006A6725" w:rsidRPr="00EE1076" w:rsidRDefault="00E11D8E"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Percent of students who have participated in a learning community or some other formal program where groups of students take two or more classes together</w:t>
      </w:r>
    </w:p>
    <w:p w:rsidR="006A6725" w:rsidRPr="00EE1076" w:rsidRDefault="006A6725" w:rsidP="006A6725">
      <w:pPr>
        <w:pStyle w:val="BodyText"/>
        <w:tabs>
          <w:tab w:val="clear" w:pos="720"/>
          <w:tab w:val="left" w:pos="990"/>
        </w:tabs>
        <w:ind w:left="990"/>
        <w:rPr>
          <w:rFonts w:ascii="Times New Roman" w:hAnsi="Times New Roman"/>
          <w:sz w:val="22"/>
          <w:szCs w:val="22"/>
        </w:rPr>
      </w:pPr>
    </w:p>
    <w:p w:rsidR="006A6725" w:rsidRPr="00917FE2" w:rsidRDefault="00054EF5" w:rsidP="006555AF">
      <w:pPr>
        <w:pStyle w:val="BodyText"/>
        <w:numPr>
          <w:ilvl w:val="0"/>
          <w:numId w:val="1"/>
        </w:numPr>
        <w:ind w:left="342" w:hanging="270"/>
        <w:rPr>
          <w:rFonts w:ascii="Times New Roman" w:hAnsi="Times New Roman"/>
          <w:sz w:val="22"/>
          <w:szCs w:val="22"/>
        </w:rPr>
      </w:pPr>
      <w:r w:rsidRPr="00917FE2">
        <w:rPr>
          <w:rFonts w:ascii="Times New Roman" w:hAnsi="Times New Roman"/>
          <w:sz w:val="22"/>
          <w:szCs w:val="22"/>
        </w:rPr>
        <w:t>Community Engaged</w:t>
      </w:r>
      <w:r w:rsidR="006A6725" w:rsidRPr="00917FE2">
        <w:rPr>
          <w:rFonts w:ascii="Times New Roman" w:hAnsi="Times New Roman"/>
          <w:sz w:val="22"/>
          <w:szCs w:val="22"/>
        </w:rPr>
        <w:t xml:space="preserve"> learning outcomes</w:t>
      </w:r>
    </w:p>
    <w:p w:rsidR="006A6725" w:rsidRPr="00EE1076" w:rsidRDefault="003D43A3"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 xml:space="preserve">Analysis of </w:t>
      </w:r>
      <w:r w:rsidR="00A66738" w:rsidRPr="00EE1076">
        <w:rPr>
          <w:rFonts w:ascii="Times New Roman" w:hAnsi="Times New Roman"/>
          <w:sz w:val="22"/>
          <w:szCs w:val="22"/>
        </w:rPr>
        <w:t xml:space="preserve">assessments available from the </w:t>
      </w:r>
      <w:r w:rsidR="006A6725" w:rsidRPr="00EE1076">
        <w:rPr>
          <w:rFonts w:ascii="Times New Roman" w:hAnsi="Times New Roman"/>
          <w:sz w:val="22"/>
          <w:szCs w:val="22"/>
        </w:rPr>
        <w:t xml:space="preserve">Bonner </w:t>
      </w:r>
      <w:r w:rsidR="00A66738" w:rsidRPr="00EE1076">
        <w:rPr>
          <w:rFonts w:ascii="Times New Roman" w:hAnsi="Times New Roman"/>
          <w:sz w:val="22"/>
          <w:szCs w:val="22"/>
        </w:rPr>
        <w:t xml:space="preserve">Center </w:t>
      </w:r>
    </w:p>
    <w:p w:rsidR="006A6725" w:rsidRPr="00EE1076" w:rsidRDefault="00E11D8E"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Percent</w:t>
      </w:r>
      <w:r w:rsidR="00F57C0B" w:rsidRPr="00EE1076">
        <w:rPr>
          <w:rFonts w:ascii="Times New Roman" w:hAnsi="Times New Roman"/>
          <w:sz w:val="22"/>
          <w:szCs w:val="22"/>
        </w:rPr>
        <w:t>age</w:t>
      </w:r>
      <w:r w:rsidRPr="00EE1076">
        <w:rPr>
          <w:rFonts w:ascii="Times New Roman" w:hAnsi="Times New Roman"/>
          <w:sz w:val="22"/>
          <w:szCs w:val="22"/>
        </w:rPr>
        <w:t xml:space="preserve"> of students who have participated in community service or volunteer work</w:t>
      </w:r>
    </w:p>
    <w:p w:rsidR="00E11D8E" w:rsidRPr="00EE1076" w:rsidRDefault="00E11D8E"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Frequency of participation in a community-based project (e.g., service learning) as part of a regular course</w:t>
      </w:r>
    </w:p>
    <w:p w:rsidR="00040A11" w:rsidRPr="00EE1076" w:rsidRDefault="00040A11"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Number of organizations participating</w:t>
      </w:r>
    </w:p>
    <w:p w:rsidR="006A6725" w:rsidRPr="00EE1076" w:rsidRDefault="006A6725" w:rsidP="006A6725">
      <w:pPr>
        <w:pStyle w:val="BodyText"/>
        <w:tabs>
          <w:tab w:val="clear" w:pos="720"/>
          <w:tab w:val="left" w:pos="990"/>
        </w:tabs>
        <w:ind w:left="990"/>
        <w:rPr>
          <w:rFonts w:ascii="Times New Roman" w:hAnsi="Times New Roman"/>
          <w:sz w:val="22"/>
          <w:szCs w:val="22"/>
        </w:rPr>
      </w:pPr>
    </w:p>
    <w:p w:rsidR="006A6725" w:rsidRPr="00917FE2" w:rsidRDefault="006A6725" w:rsidP="006555AF">
      <w:pPr>
        <w:pStyle w:val="BodyText"/>
        <w:numPr>
          <w:ilvl w:val="0"/>
          <w:numId w:val="1"/>
        </w:numPr>
        <w:ind w:left="342" w:hanging="270"/>
        <w:rPr>
          <w:rFonts w:ascii="Times New Roman" w:hAnsi="Times New Roman"/>
          <w:sz w:val="22"/>
          <w:szCs w:val="22"/>
        </w:rPr>
      </w:pPr>
      <w:r w:rsidRPr="00917FE2">
        <w:rPr>
          <w:rFonts w:ascii="Times New Roman" w:hAnsi="Times New Roman"/>
          <w:sz w:val="22"/>
          <w:szCs w:val="22"/>
        </w:rPr>
        <w:t>Time spent on academic work</w:t>
      </w:r>
    </w:p>
    <w:p w:rsidR="006A6725" w:rsidRPr="00EE1076" w:rsidRDefault="00E11D8E"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Hours per week preparing for class</w:t>
      </w:r>
    </w:p>
    <w:p w:rsidR="00A66738" w:rsidRPr="00EE1076" w:rsidRDefault="00F01E3D" w:rsidP="006555AF">
      <w:pPr>
        <w:pStyle w:val="BodyText"/>
        <w:numPr>
          <w:ilvl w:val="0"/>
          <w:numId w:val="2"/>
        </w:numPr>
        <w:tabs>
          <w:tab w:val="clear" w:pos="720"/>
          <w:tab w:val="left" w:pos="990"/>
        </w:tabs>
        <w:ind w:left="990" w:hanging="270"/>
        <w:rPr>
          <w:rFonts w:ascii="Times New Roman" w:hAnsi="Times New Roman"/>
          <w:sz w:val="22"/>
          <w:szCs w:val="22"/>
        </w:rPr>
      </w:pPr>
      <w:r>
        <w:rPr>
          <w:rFonts w:ascii="Times New Roman" w:hAnsi="Times New Roman"/>
          <w:sz w:val="22"/>
          <w:szCs w:val="22"/>
        </w:rPr>
        <w:t>Us</w:t>
      </w:r>
      <w:r w:rsidR="00A66738" w:rsidRPr="00EE1076">
        <w:rPr>
          <w:rFonts w:ascii="Times New Roman" w:hAnsi="Times New Roman"/>
          <w:sz w:val="22"/>
          <w:szCs w:val="22"/>
        </w:rPr>
        <w:t>e of reading days</w:t>
      </w:r>
      <w:r w:rsidR="00F029FD" w:rsidRPr="00EE1076">
        <w:rPr>
          <w:rFonts w:ascii="Times New Roman" w:hAnsi="Times New Roman"/>
          <w:sz w:val="22"/>
          <w:szCs w:val="22"/>
        </w:rPr>
        <w:t xml:space="preserve"> prior to the exam period</w:t>
      </w:r>
    </w:p>
    <w:p w:rsidR="006A6725" w:rsidRPr="00EE1076" w:rsidRDefault="006A6725" w:rsidP="006A6725">
      <w:pPr>
        <w:pStyle w:val="BodyText"/>
        <w:tabs>
          <w:tab w:val="clear" w:pos="720"/>
          <w:tab w:val="left" w:pos="990"/>
        </w:tabs>
        <w:ind w:left="990"/>
        <w:rPr>
          <w:rFonts w:ascii="Times New Roman" w:hAnsi="Times New Roman"/>
          <w:sz w:val="22"/>
          <w:szCs w:val="22"/>
        </w:rPr>
      </w:pPr>
    </w:p>
    <w:p w:rsidR="006A6725" w:rsidRPr="00917FE2" w:rsidRDefault="006A6725" w:rsidP="006555AF">
      <w:pPr>
        <w:pStyle w:val="BodyText"/>
        <w:numPr>
          <w:ilvl w:val="0"/>
          <w:numId w:val="1"/>
        </w:numPr>
        <w:ind w:left="342" w:hanging="270"/>
        <w:rPr>
          <w:rFonts w:ascii="Times New Roman" w:hAnsi="Times New Roman"/>
          <w:sz w:val="22"/>
          <w:szCs w:val="22"/>
        </w:rPr>
      </w:pPr>
      <w:r w:rsidRPr="00917FE2">
        <w:rPr>
          <w:rFonts w:ascii="Times New Roman" w:hAnsi="Times New Roman"/>
          <w:sz w:val="22"/>
          <w:szCs w:val="22"/>
        </w:rPr>
        <w:t>Amount and quality of writing</w:t>
      </w:r>
    </w:p>
    <w:p w:rsidR="006C153E" w:rsidRPr="006C153E" w:rsidRDefault="006C153E" w:rsidP="006555AF">
      <w:pPr>
        <w:pStyle w:val="BodyText"/>
        <w:numPr>
          <w:ilvl w:val="0"/>
          <w:numId w:val="2"/>
        </w:numPr>
        <w:tabs>
          <w:tab w:val="clear" w:pos="720"/>
          <w:tab w:val="left" w:pos="990"/>
        </w:tabs>
        <w:ind w:left="990" w:hanging="270"/>
        <w:rPr>
          <w:rFonts w:ascii="Times New Roman" w:hAnsi="Times New Roman"/>
          <w:sz w:val="22"/>
          <w:szCs w:val="22"/>
        </w:rPr>
      </w:pPr>
      <w:r w:rsidRPr="006C153E">
        <w:rPr>
          <w:rFonts w:ascii="Times New Roman" w:hAnsi="Times New Roman"/>
          <w:sz w:val="22"/>
          <w:szCs w:val="22"/>
        </w:rPr>
        <w:t xml:space="preserve">Writing Center and FSP Assessments </w:t>
      </w:r>
    </w:p>
    <w:p w:rsidR="00E11D8E" w:rsidRPr="00EE1076" w:rsidRDefault="00AC0C10"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Frequency of working on a paper or project that required integrating ideas or informat</w:t>
      </w:r>
      <w:r w:rsidR="00A66738" w:rsidRPr="00EE1076">
        <w:rPr>
          <w:rFonts w:ascii="Times New Roman" w:hAnsi="Times New Roman"/>
          <w:sz w:val="22"/>
          <w:szCs w:val="22"/>
        </w:rPr>
        <w:t>i</w:t>
      </w:r>
      <w:r w:rsidRPr="00EE1076">
        <w:rPr>
          <w:rFonts w:ascii="Times New Roman" w:hAnsi="Times New Roman"/>
          <w:sz w:val="22"/>
          <w:szCs w:val="22"/>
        </w:rPr>
        <w:t>on from various sources</w:t>
      </w:r>
    </w:p>
    <w:p w:rsidR="00E11D8E" w:rsidRPr="00EE1076" w:rsidRDefault="00AC0C10" w:rsidP="006555AF">
      <w:pPr>
        <w:pStyle w:val="BodyText"/>
        <w:numPr>
          <w:ilvl w:val="0"/>
          <w:numId w:val="2"/>
        </w:numPr>
        <w:tabs>
          <w:tab w:val="clear" w:pos="720"/>
          <w:tab w:val="left" w:pos="990"/>
        </w:tabs>
        <w:ind w:left="990" w:hanging="270"/>
        <w:rPr>
          <w:rFonts w:ascii="Times New Roman" w:hAnsi="Times New Roman"/>
          <w:sz w:val="22"/>
          <w:szCs w:val="22"/>
          <w:lang w:val="pt-PT"/>
        </w:rPr>
      </w:pPr>
      <w:r w:rsidRPr="00EE1076">
        <w:rPr>
          <w:rFonts w:ascii="Times New Roman" w:hAnsi="Times New Roman"/>
          <w:sz w:val="22"/>
          <w:szCs w:val="22"/>
        </w:rPr>
        <w:t>Frequency o</w:t>
      </w:r>
      <w:r w:rsidR="00F01E3D">
        <w:rPr>
          <w:rFonts w:ascii="Times New Roman" w:hAnsi="Times New Roman"/>
          <w:sz w:val="22"/>
          <w:szCs w:val="22"/>
        </w:rPr>
        <w:t>f</w:t>
      </w:r>
      <w:r w:rsidRPr="00EE1076">
        <w:rPr>
          <w:rFonts w:ascii="Times New Roman" w:hAnsi="Times New Roman"/>
          <w:sz w:val="22"/>
          <w:szCs w:val="22"/>
        </w:rPr>
        <w:t xml:space="preserve"> including diverse perspectives (different races, religions, genders, political beliefs, etc.</w:t>
      </w:r>
      <w:r w:rsidR="005B687F">
        <w:rPr>
          <w:rFonts w:ascii="Times New Roman" w:hAnsi="Times New Roman"/>
          <w:sz w:val="22"/>
          <w:szCs w:val="22"/>
        </w:rPr>
        <w:t>)</w:t>
      </w:r>
      <w:r w:rsidRPr="00EE1076">
        <w:rPr>
          <w:rFonts w:ascii="Times New Roman" w:hAnsi="Times New Roman"/>
          <w:sz w:val="22"/>
          <w:szCs w:val="22"/>
        </w:rPr>
        <w:t xml:space="preserve"> </w:t>
      </w:r>
      <w:r w:rsidR="005B687F">
        <w:rPr>
          <w:rFonts w:ascii="Times New Roman" w:hAnsi="Times New Roman"/>
          <w:sz w:val="22"/>
          <w:szCs w:val="22"/>
          <w:lang w:val="pt-PT"/>
        </w:rPr>
        <w:t>i</w:t>
      </w:r>
      <w:r w:rsidR="005A2228" w:rsidRPr="00EE1076">
        <w:rPr>
          <w:rFonts w:ascii="Times New Roman" w:hAnsi="Times New Roman"/>
          <w:sz w:val="22"/>
          <w:szCs w:val="22"/>
          <w:lang w:val="pt-PT"/>
        </w:rPr>
        <w:t>n class discussion or writing assignments</w:t>
      </w:r>
    </w:p>
    <w:p w:rsidR="005A2228" w:rsidRPr="00EE1076" w:rsidRDefault="00AC0C10"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Number of written papers of 20 pages or more</w:t>
      </w:r>
    </w:p>
    <w:p w:rsidR="005A2228" w:rsidRPr="00EE1076" w:rsidRDefault="00AC0C10"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Number of written papers or reports between 5 and 19 pages</w:t>
      </w:r>
    </w:p>
    <w:p w:rsidR="005A2228" w:rsidRPr="00EE1076" w:rsidRDefault="00AC0C10"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Number of written papers or reports of fewer than 5 pages</w:t>
      </w:r>
    </w:p>
    <w:p w:rsidR="00A66738" w:rsidRPr="00EE1076" w:rsidRDefault="00AC0C10"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Extent to which the TCNJ experience contributed to one’s ability to write clearly and effectively</w:t>
      </w:r>
    </w:p>
    <w:p w:rsidR="005F4BA6" w:rsidRPr="00EE1076" w:rsidRDefault="00A66738"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 xml:space="preserve">Writing Center utilization: students employed, </w:t>
      </w:r>
      <w:r w:rsidR="00F57C0B" w:rsidRPr="00EE1076">
        <w:rPr>
          <w:rFonts w:ascii="Times New Roman" w:hAnsi="Times New Roman"/>
          <w:sz w:val="22"/>
          <w:szCs w:val="22"/>
        </w:rPr>
        <w:t>s</w:t>
      </w:r>
      <w:r w:rsidRPr="00EE1076">
        <w:rPr>
          <w:rFonts w:ascii="Times New Roman" w:hAnsi="Times New Roman"/>
          <w:sz w:val="22"/>
          <w:szCs w:val="22"/>
        </w:rPr>
        <w:t>tudent hours paid, students helped</w:t>
      </w:r>
    </w:p>
    <w:p w:rsidR="005F4BA6" w:rsidRPr="00EE1076" w:rsidRDefault="005F4BA6"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Quality of writing samples</w:t>
      </w:r>
    </w:p>
    <w:p w:rsidR="00E11D8E" w:rsidRPr="00EE1076" w:rsidRDefault="005F4BA6"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Goals of the writing program</w:t>
      </w:r>
      <w:r w:rsidR="00A66738" w:rsidRPr="00EE1076">
        <w:rPr>
          <w:rFonts w:ascii="Times New Roman" w:hAnsi="Times New Roman"/>
          <w:sz w:val="22"/>
          <w:szCs w:val="22"/>
        </w:rPr>
        <w:t xml:space="preserve"> </w:t>
      </w:r>
    </w:p>
    <w:p w:rsidR="006A6725" w:rsidRPr="00EE1076" w:rsidRDefault="006A6725" w:rsidP="006A6725">
      <w:pPr>
        <w:pStyle w:val="BodyText"/>
        <w:tabs>
          <w:tab w:val="clear" w:pos="720"/>
          <w:tab w:val="left" w:pos="990"/>
        </w:tabs>
        <w:ind w:left="990"/>
        <w:rPr>
          <w:rFonts w:ascii="Times New Roman" w:hAnsi="Times New Roman"/>
          <w:sz w:val="22"/>
          <w:szCs w:val="22"/>
        </w:rPr>
      </w:pPr>
    </w:p>
    <w:p w:rsidR="006A6725" w:rsidRPr="00917FE2" w:rsidRDefault="006A6725" w:rsidP="006555AF">
      <w:pPr>
        <w:pStyle w:val="BodyText"/>
        <w:numPr>
          <w:ilvl w:val="0"/>
          <w:numId w:val="1"/>
        </w:numPr>
        <w:ind w:left="342" w:hanging="270"/>
        <w:rPr>
          <w:rFonts w:ascii="Times New Roman" w:hAnsi="Times New Roman"/>
          <w:sz w:val="22"/>
          <w:szCs w:val="22"/>
        </w:rPr>
      </w:pPr>
      <w:r w:rsidRPr="00917FE2">
        <w:rPr>
          <w:rFonts w:ascii="Times New Roman" w:hAnsi="Times New Roman"/>
          <w:sz w:val="22"/>
          <w:szCs w:val="22"/>
        </w:rPr>
        <w:t xml:space="preserve">Opportunities for </w:t>
      </w:r>
      <w:r w:rsidR="00CA4B04">
        <w:rPr>
          <w:rFonts w:ascii="Times New Roman" w:hAnsi="Times New Roman"/>
          <w:sz w:val="22"/>
          <w:szCs w:val="22"/>
        </w:rPr>
        <w:t xml:space="preserve">expanded programs </w:t>
      </w:r>
      <w:r w:rsidR="00A66738" w:rsidRPr="00917FE2">
        <w:rPr>
          <w:rFonts w:ascii="Times New Roman" w:hAnsi="Times New Roman"/>
          <w:sz w:val="22"/>
          <w:szCs w:val="22"/>
        </w:rPr>
        <w:t xml:space="preserve">and </w:t>
      </w:r>
      <w:r w:rsidRPr="00917FE2">
        <w:rPr>
          <w:rFonts w:ascii="Times New Roman" w:hAnsi="Times New Roman"/>
          <w:sz w:val="22"/>
          <w:szCs w:val="22"/>
        </w:rPr>
        <w:t>multidisciplinary experiences</w:t>
      </w:r>
    </w:p>
    <w:p w:rsidR="00CA4B04" w:rsidRPr="00EE1076" w:rsidRDefault="00CA4B04" w:rsidP="00CA4B04">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New majors</w:t>
      </w:r>
    </w:p>
    <w:p w:rsidR="00CA4B04" w:rsidRPr="00EE1076" w:rsidRDefault="00CA4B04" w:rsidP="00CA4B04">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New minors</w:t>
      </w:r>
    </w:p>
    <w:p w:rsidR="00CA4B04" w:rsidRPr="00EE1076" w:rsidRDefault="00CA4B04" w:rsidP="00CA4B04">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 xml:space="preserve">New concentrations </w:t>
      </w:r>
    </w:p>
    <w:p w:rsidR="00CA4B04" w:rsidRPr="00EE1076" w:rsidRDefault="00CA4B04" w:rsidP="00CA4B04">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Newly accredited programs</w:t>
      </w:r>
    </w:p>
    <w:p w:rsidR="00A66738" w:rsidRPr="00EE1076" w:rsidRDefault="00A66738"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Interdisciplinary concentrations</w:t>
      </w:r>
    </w:p>
    <w:p w:rsidR="00A66738" w:rsidRPr="00EE1076" w:rsidRDefault="00A66738"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Cross-listed courses</w:t>
      </w:r>
    </w:p>
    <w:p w:rsidR="00A66738" w:rsidRPr="00EE1076" w:rsidRDefault="00A66738"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Self-designed majors</w:t>
      </w:r>
    </w:p>
    <w:p w:rsidR="00A66738" w:rsidRPr="00EE1076" w:rsidRDefault="00A66738"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Co-taught courses</w:t>
      </w:r>
    </w:p>
    <w:p w:rsidR="00A66738" w:rsidRPr="00EE1076" w:rsidRDefault="00A66738"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Faculty joint appointments</w:t>
      </w:r>
    </w:p>
    <w:p w:rsidR="006A6725" w:rsidRPr="00EE1076" w:rsidRDefault="006A6725" w:rsidP="006A6725">
      <w:pPr>
        <w:pStyle w:val="BodyText"/>
        <w:tabs>
          <w:tab w:val="clear" w:pos="720"/>
          <w:tab w:val="left" w:pos="990"/>
        </w:tabs>
        <w:ind w:left="990"/>
        <w:rPr>
          <w:rFonts w:ascii="Times New Roman" w:hAnsi="Times New Roman"/>
          <w:sz w:val="22"/>
          <w:szCs w:val="22"/>
        </w:rPr>
      </w:pPr>
    </w:p>
    <w:p w:rsidR="00A66738" w:rsidRPr="00917FE2" w:rsidRDefault="00CA4B04" w:rsidP="006555AF">
      <w:pPr>
        <w:pStyle w:val="BodyText"/>
        <w:numPr>
          <w:ilvl w:val="0"/>
          <w:numId w:val="1"/>
        </w:numPr>
        <w:ind w:left="342" w:hanging="270"/>
        <w:rPr>
          <w:rFonts w:ascii="Times New Roman" w:hAnsi="Times New Roman"/>
          <w:sz w:val="22"/>
          <w:szCs w:val="22"/>
        </w:rPr>
      </w:pPr>
      <w:r>
        <w:rPr>
          <w:rFonts w:ascii="Times New Roman" w:hAnsi="Times New Roman"/>
          <w:sz w:val="22"/>
          <w:szCs w:val="22"/>
        </w:rPr>
        <w:t>Student</w:t>
      </w:r>
      <w:r w:rsidR="00A66738" w:rsidRPr="00917FE2">
        <w:rPr>
          <w:rFonts w:ascii="Times New Roman" w:hAnsi="Times New Roman"/>
          <w:sz w:val="22"/>
          <w:szCs w:val="22"/>
        </w:rPr>
        <w:t xml:space="preserve"> participation</w:t>
      </w:r>
      <w:r>
        <w:rPr>
          <w:rFonts w:ascii="Times New Roman" w:hAnsi="Times New Roman"/>
          <w:sz w:val="22"/>
          <w:szCs w:val="22"/>
        </w:rPr>
        <w:t xml:space="preserve"> in </w:t>
      </w:r>
      <w:r w:rsidR="00A356FF">
        <w:rPr>
          <w:rFonts w:ascii="Times New Roman" w:hAnsi="Times New Roman"/>
          <w:sz w:val="22"/>
          <w:szCs w:val="22"/>
        </w:rPr>
        <w:t>minor</w:t>
      </w:r>
      <w:r>
        <w:rPr>
          <w:rFonts w:ascii="Times New Roman" w:hAnsi="Times New Roman"/>
          <w:sz w:val="22"/>
          <w:szCs w:val="22"/>
        </w:rPr>
        <w:t>s and multidisciplinary experiences</w:t>
      </w:r>
    </w:p>
    <w:p w:rsidR="00F029FD" w:rsidRPr="00EE1076" w:rsidRDefault="00CA4B04" w:rsidP="006555AF">
      <w:pPr>
        <w:pStyle w:val="BodyText"/>
        <w:numPr>
          <w:ilvl w:val="0"/>
          <w:numId w:val="2"/>
        </w:numPr>
        <w:tabs>
          <w:tab w:val="clear" w:pos="720"/>
          <w:tab w:val="left" w:pos="990"/>
        </w:tabs>
        <w:ind w:left="990" w:hanging="270"/>
        <w:rPr>
          <w:rFonts w:ascii="Times New Roman" w:hAnsi="Times New Roman"/>
          <w:sz w:val="22"/>
          <w:szCs w:val="22"/>
        </w:rPr>
      </w:pPr>
      <w:r>
        <w:rPr>
          <w:rFonts w:ascii="Times New Roman" w:hAnsi="Times New Roman"/>
          <w:sz w:val="22"/>
          <w:szCs w:val="22"/>
        </w:rPr>
        <w:t>Double</w:t>
      </w:r>
      <w:r w:rsidRPr="00EE1076">
        <w:rPr>
          <w:rFonts w:ascii="Times New Roman" w:hAnsi="Times New Roman"/>
          <w:sz w:val="22"/>
          <w:szCs w:val="22"/>
        </w:rPr>
        <w:t xml:space="preserve"> </w:t>
      </w:r>
      <w:r w:rsidR="00A66738" w:rsidRPr="00EE1076">
        <w:rPr>
          <w:rFonts w:ascii="Times New Roman" w:hAnsi="Times New Roman"/>
          <w:sz w:val="22"/>
          <w:szCs w:val="22"/>
        </w:rPr>
        <w:t>majors</w:t>
      </w:r>
    </w:p>
    <w:p w:rsidR="00F029FD" w:rsidRPr="00EE1076" w:rsidRDefault="00CA4B04" w:rsidP="006555AF">
      <w:pPr>
        <w:pStyle w:val="BodyText"/>
        <w:numPr>
          <w:ilvl w:val="0"/>
          <w:numId w:val="2"/>
        </w:numPr>
        <w:tabs>
          <w:tab w:val="clear" w:pos="720"/>
          <w:tab w:val="left" w:pos="990"/>
        </w:tabs>
        <w:ind w:left="990" w:hanging="270"/>
        <w:rPr>
          <w:rFonts w:ascii="Times New Roman" w:hAnsi="Times New Roman"/>
          <w:sz w:val="22"/>
          <w:szCs w:val="22"/>
        </w:rPr>
      </w:pPr>
      <w:r>
        <w:rPr>
          <w:rFonts w:ascii="Times New Roman" w:hAnsi="Times New Roman"/>
          <w:sz w:val="22"/>
          <w:szCs w:val="22"/>
        </w:rPr>
        <w:t>M</w:t>
      </w:r>
      <w:r w:rsidR="00A66738" w:rsidRPr="00EE1076">
        <w:rPr>
          <w:rFonts w:ascii="Times New Roman" w:hAnsi="Times New Roman"/>
          <w:sz w:val="22"/>
          <w:szCs w:val="22"/>
        </w:rPr>
        <w:t>inors</w:t>
      </w:r>
      <w:r w:rsidR="005B687F">
        <w:rPr>
          <w:rFonts w:ascii="Times New Roman" w:hAnsi="Times New Roman"/>
          <w:sz w:val="22"/>
          <w:szCs w:val="22"/>
        </w:rPr>
        <w:t xml:space="preserve"> (by School/program)</w:t>
      </w:r>
    </w:p>
    <w:p w:rsidR="00F029FD" w:rsidRPr="00EE1076" w:rsidRDefault="00CA4B04" w:rsidP="006555AF">
      <w:pPr>
        <w:pStyle w:val="BodyText"/>
        <w:numPr>
          <w:ilvl w:val="0"/>
          <w:numId w:val="2"/>
        </w:numPr>
        <w:tabs>
          <w:tab w:val="clear" w:pos="720"/>
          <w:tab w:val="left" w:pos="990"/>
        </w:tabs>
        <w:ind w:left="990" w:hanging="270"/>
        <w:rPr>
          <w:rFonts w:ascii="Times New Roman" w:hAnsi="Times New Roman"/>
          <w:sz w:val="22"/>
          <w:szCs w:val="22"/>
        </w:rPr>
      </w:pPr>
      <w:r>
        <w:rPr>
          <w:rFonts w:ascii="Times New Roman" w:hAnsi="Times New Roman"/>
          <w:sz w:val="22"/>
          <w:szCs w:val="22"/>
        </w:rPr>
        <w:t>Self-designed majors</w:t>
      </w:r>
    </w:p>
    <w:p w:rsidR="005F4BA6" w:rsidRPr="00EE1076" w:rsidRDefault="00CA4B04" w:rsidP="006555AF">
      <w:pPr>
        <w:pStyle w:val="BodyText"/>
        <w:numPr>
          <w:ilvl w:val="0"/>
          <w:numId w:val="2"/>
        </w:numPr>
        <w:tabs>
          <w:tab w:val="clear" w:pos="720"/>
          <w:tab w:val="left" w:pos="990"/>
        </w:tabs>
        <w:ind w:left="990" w:hanging="270"/>
        <w:rPr>
          <w:rFonts w:ascii="Times New Roman" w:hAnsi="Times New Roman"/>
          <w:sz w:val="22"/>
          <w:szCs w:val="22"/>
        </w:rPr>
      </w:pPr>
      <w:r>
        <w:rPr>
          <w:rFonts w:ascii="Times New Roman" w:hAnsi="Times New Roman"/>
          <w:sz w:val="22"/>
          <w:szCs w:val="22"/>
        </w:rPr>
        <w:t>Interdisciplinary concentrations</w:t>
      </w:r>
    </w:p>
    <w:p w:rsidR="00F029FD" w:rsidRPr="00EE1076" w:rsidRDefault="00F029FD">
      <w:pPr>
        <w:pStyle w:val="BodyText"/>
        <w:tabs>
          <w:tab w:val="clear" w:pos="720"/>
          <w:tab w:val="left" w:pos="990"/>
        </w:tabs>
        <w:ind w:left="990"/>
        <w:rPr>
          <w:rFonts w:ascii="Times New Roman" w:hAnsi="Times New Roman"/>
        </w:rPr>
      </w:pPr>
    </w:p>
    <w:p w:rsidR="006A6725" w:rsidRPr="00917FE2" w:rsidRDefault="006A6725" w:rsidP="006555AF">
      <w:pPr>
        <w:pStyle w:val="BodyText"/>
        <w:numPr>
          <w:ilvl w:val="0"/>
          <w:numId w:val="1"/>
        </w:numPr>
        <w:ind w:left="342" w:hanging="270"/>
        <w:rPr>
          <w:rFonts w:ascii="Times New Roman" w:hAnsi="Times New Roman"/>
          <w:sz w:val="22"/>
          <w:szCs w:val="22"/>
        </w:rPr>
      </w:pPr>
      <w:r w:rsidRPr="00917FE2">
        <w:rPr>
          <w:rFonts w:ascii="Times New Roman" w:hAnsi="Times New Roman"/>
          <w:sz w:val="22"/>
          <w:szCs w:val="22"/>
        </w:rPr>
        <w:t>Use of the fourth hour</w:t>
      </w:r>
    </w:p>
    <w:p w:rsidR="00F029FD" w:rsidRPr="00EE1076" w:rsidRDefault="00A66738"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 xml:space="preserve">Frequency and </w:t>
      </w:r>
      <w:r w:rsidR="00EC742E" w:rsidRPr="00EE1076">
        <w:rPr>
          <w:rFonts w:ascii="Times New Roman" w:hAnsi="Times New Roman"/>
          <w:sz w:val="22"/>
          <w:szCs w:val="22"/>
        </w:rPr>
        <w:t xml:space="preserve">examples </w:t>
      </w:r>
      <w:r w:rsidRPr="00EE1076">
        <w:rPr>
          <w:rFonts w:ascii="Times New Roman" w:hAnsi="Times New Roman"/>
          <w:sz w:val="22"/>
          <w:szCs w:val="22"/>
        </w:rPr>
        <w:t>of use of the fourth hour</w:t>
      </w:r>
      <w:r w:rsidR="00EC742E" w:rsidRPr="00EE1076">
        <w:rPr>
          <w:rFonts w:ascii="Times New Roman" w:hAnsi="Times New Roman"/>
          <w:sz w:val="22"/>
          <w:szCs w:val="22"/>
        </w:rPr>
        <w:t xml:space="preserve"> (faculty and students)</w:t>
      </w:r>
    </w:p>
    <w:p w:rsidR="00F029FD" w:rsidRPr="00EE1076" w:rsidRDefault="00F029FD">
      <w:pPr>
        <w:pStyle w:val="BodyText"/>
        <w:tabs>
          <w:tab w:val="clear" w:pos="720"/>
          <w:tab w:val="left" w:pos="990"/>
        </w:tabs>
        <w:ind w:left="990"/>
        <w:rPr>
          <w:rFonts w:ascii="Times New Roman" w:hAnsi="Times New Roman"/>
          <w:sz w:val="22"/>
          <w:szCs w:val="22"/>
        </w:rPr>
      </w:pPr>
    </w:p>
    <w:p w:rsidR="00F029FD" w:rsidRPr="00917FE2" w:rsidRDefault="00AC0C10" w:rsidP="006555AF">
      <w:pPr>
        <w:pStyle w:val="BodyText"/>
        <w:numPr>
          <w:ilvl w:val="0"/>
          <w:numId w:val="1"/>
        </w:numPr>
        <w:ind w:left="342" w:hanging="270"/>
        <w:rPr>
          <w:rFonts w:ascii="Times New Roman" w:hAnsi="Times New Roman"/>
          <w:sz w:val="22"/>
          <w:szCs w:val="22"/>
        </w:rPr>
      </w:pPr>
      <w:r w:rsidRPr="00917FE2">
        <w:rPr>
          <w:rFonts w:ascii="Times New Roman" w:hAnsi="Times New Roman"/>
          <w:sz w:val="22"/>
          <w:szCs w:val="22"/>
        </w:rPr>
        <w:t xml:space="preserve">Program assessment and ongoing improvement </w:t>
      </w:r>
    </w:p>
    <w:p w:rsidR="00F029FD" w:rsidRPr="00EE1076" w:rsidRDefault="008A400D"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Brief description of program assessment activities and improvement initiatives, by school</w:t>
      </w:r>
    </w:p>
    <w:p w:rsidR="00F029FD" w:rsidRPr="00EE1076" w:rsidRDefault="003E4644" w:rsidP="006555AF">
      <w:pPr>
        <w:pStyle w:val="BodyText"/>
        <w:numPr>
          <w:ilvl w:val="0"/>
          <w:numId w:val="2"/>
        </w:numPr>
        <w:tabs>
          <w:tab w:val="clear" w:pos="720"/>
          <w:tab w:val="left" w:pos="990"/>
        </w:tabs>
        <w:ind w:left="990" w:hanging="270"/>
        <w:rPr>
          <w:rFonts w:ascii="Times New Roman" w:hAnsi="Times New Roman"/>
          <w:sz w:val="22"/>
          <w:szCs w:val="22"/>
        </w:rPr>
      </w:pPr>
      <w:r>
        <w:rPr>
          <w:rFonts w:ascii="Times New Roman" w:hAnsi="Times New Roman"/>
          <w:sz w:val="22"/>
          <w:szCs w:val="22"/>
        </w:rPr>
        <w:t xml:space="preserve">Status of department </w:t>
      </w:r>
      <w:r w:rsidRPr="00EE1076">
        <w:rPr>
          <w:rFonts w:ascii="Times New Roman" w:hAnsi="Times New Roman"/>
          <w:sz w:val="22"/>
          <w:szCs w:val="22"/>
        </w:rPr>
        <w:t>learning outcomes matrices</w:t>
      </w:r>
    </w:p>
    <w:p w:rsidR="00F029FD" w:rsidRPr="00EE1076" w:rsidRDefault="008A400D"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 xml:space="preserve">Brief analysis of </w:t>
      </w:r>
      <w:r w:rsidR="00BE2760" w:rsidRPr="00EE1076">
        <w:rPr>
          <w:rFonts w:ascii="Times New Roman" w:hAnsi="Times New Roman"/>
          <w:sz w:val="22"/>
          <w:szCs w:val="22"/>
        </w:rPr>
        <w:t xml:space="preserve">the </w:t>
      </w:r>
      <w:r w:rsidRPr="00EE1076">
        <w:rPr>
          <w:rFonts w:ascii="Times New Roman" w:hAnsi="Times New Roman"/>
          <w:sz w:val="22"/>
          <w:szCs w:val="22"/>
        </w:rPr>
        <w:t>role of external reviewers in programs without external accreditation</w:t>
      </w:r>
    </w:p>
    <w:p w:rsidR="00F029FD" w:rsidRPr="00EE1076" w:rsidRDefault="008A400D"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lastRenderedPageBreak/>
        <w:t xml:space="preserve">Brief analysis of </w:t>
      </w:r>
      <w:r w:rsidR="00BE2760" w:rsidRPr="00EE1076">
        <w:rPr>
          <w:rFonts w:ascii="Times New Roman" w:hAnsi="Times New Roman"/>
          <w:sz w:val="22"/>
          <w:szCs w:val="22"/>
        </w:rPr>
        <w:t xml:space="preserve">the </w:t>
      </w:r>
      <w:r w:rsidRPr="00EE1076">
        <w:rPr>
          <w:rFonts w:ascii="Times New Roman" w:hAnsi="Times New Roman"/>
          <w:sz w:val="22"/>
          <w:szCs w:val="22"/>
        </w:rPr>
        <w:t xml:space="preserve">reviews from external accrediting agencies, where appropriate </w:t>
      </w:r>
    </w:p>
    <w:p w:rsidR="006A6725" w:rsidRPr="00EE1076" w:rsidRDefault="006A6725" w:rsidP="006A6725">
      <w:pPr>
        <w:pStyle w:val="BodyText"/>
        <w:rPr>
          <w:rFonts w:ascii="Times New Roman" w:hAnsi="Times New Roman"/>
          <w:sz w:val="22"/>
          <w:szCs w:val="22"/>
        </w:rPr>
      </w:pPr>
    </w:p>
    <w:p w:rsidR="008A400D" w:rsidRPr="00EE1076" w:rsidRDefault="008A400D" w:rsidP="006A6725">
      <w:pPr>
        <w:pStyle w:val="BodyText"/>
        <w:rPr>
          <w:rFonts w:ascii="Times New Roman" w:hAnsi="Times New Roman"/>
          <w:sz w:val="22"/>
          <w:szCs w:val="22"/>
        </w:rPr>
      </w:pPr>
    </w:p>
    <w:p w:rsidR="003F7DE2" w:rsidRPr="00EE1076" w:rsidRDefault="003F7DE2" w:rsidP="003F7DE2">
      <w:pPr>
        <w:pStyle w:val="BodyText"/>
        <w:rPr>
          <w:rFonts w:ascii="Times New Roman" w:hAnsi="Times New Roman"/>
          <w:b/>
          <w:sz w:val="22"/>
          <w:szCs w:val="22"/>
        </w:rPr>
      </w:pPr>
      <w:r w:rsidRPr="00EE1076">
        <w:rPr>
          <w:rFonts w:ascii="Times New Roman" w:hAnsi="Times New Roman"/>
          <w:b/>
          <w:sz w:val="22"/>
          <w:szCs w:val="22"/>
        </w:rPr>
        <w:t xml:space="preserve">Assessment </w:t>
      </w:r>
      <w:r w:rsidR="00F233CE">
        <w:rPr>
          <w:rFonts w:ascii="Times New Roman" w:hAnsi="Times New Roman"/>
          <w:b/>
          <w:sz w:val="22"/>
          <w:szCs w:val="22"/>
        </w:rPr>
        <w:t>Criteria</w:t>
      </w:r>
      <w:r w:rsidRPr="00EE1076">
        <w:rPr>
          <w:rFonts w:ascii="Times New Roman" w:hAnsi="Times New Roman"/>
          <w:b/>
          <w:sz w:val="22"/>
          <w:szCs w:val="22"/>
        </w:rPr>
        <w:t xml:space="preserve"> and Measures for M4</w:t>
      </w:r>
    </w:p>
    <w:p w:rsidR="003F7DE2" w:rsidRPr="00EE1076" w:rsidRDefault="003F7DE2" w:rsidP="003F7DE2">
      <w:pPr>
        <w:pStyle w:val="BodyText"/>
        <w:tabs>
          <w:tab w:val="clear" w:pos="720"/>
          <w:tab w:val="left" w:pos="990"/>
        </w:tabs>
        <w:ind w:left="990"/>
        <w:rPr>
          <w:rFonts w:ascii="Times New Roman" w:hAnsi="Times New Roman"/>
          <w:i/>
          <w:sz w:val="22"/>
          <w:szCs w:val="22"/>
        </w:rPr>
      </w:pPr>
    </w:p>
    <w:p w:rsidR="003F7DE2" w:rsidRPr="00917FE2" w:rsidRDefault="003F7DE2" w:rsidP="006555AF">
      <w:pPr>
        <w:pStyle w:val="BodyText"/>
        <w:numPr>
          <w:ilvl w:val="0"/>
          <w:numId w:val="1"/>
        </w:numPr>
        <w:ind w:left="342" w:hanging="270"/>
        <w:rPr>
          <w:rFonts w:ascii="Times New Roman" w:hAnsi="Times New Roman"/>
          <w:sz w:val="22"/>
          <w:szCs w:val="22"/>
        </w:rPr>
      </w:pPr>
      <w:r w:rsidRPr="00917FE2">
        <w:rPr>
          <w:rFonts w:ascii="Times New Roman" w:hAnsi="Times New Roman"/>
          <w:sz w:val="22"/>
          <w:szCs w:val="22"/>
        </w:rPr>
        <w:t xml:space="preserve">Library usage for student research </w:t>
      </w:r>
    </w:p>
    <w:p w:rsidR="003F7DE2" w:rsidRPr="00EE1076" w:rsidRDefault="003F7DE2"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Library head count and /or book-periodical transaction count</w:t>
      </w:r>
    </w:p>
    <w:p w:rsidR="003F7DE2" w:rsidRPr="00EE1076" w:rsidRDefault="003F7DE2"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Library usage of the late-night services provided</w:t>
      </w:r>
    </w:p>
    <w:p w:rsidR="003F7DE2" w:rsidRPr="00EE1076" w:rsidRDefault="003F7DE2"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Count of the usage of the databases (JSTOR, EBSCO host, etc.) provided through the library</w:t>
      </w:r>
    </w:p>
    <w:p w:rsidR="003F7DE2" w:rsidRPr="00EE1076" w:rsidRDefault="003F7DE2" w:rsidP="003F7DE2">
      <w:pPr>
        <w:pStyle w:val="BodyText"/>
        <w:rPr>
          <w:rFonts w:ascii="Times New Roman" w:hAnsi="Times New Roman"/>
          <w:sz w:val="22"/>
          <w:szCs w:val="22"/>
        </w:rPr>
      </w:pPr>
    </w:p>
    <w:p w:rsidR="003F7DE2" w:rsidRPr="00A356FF" w:rsidRDefault="00E6077A" w:rsidP="00A356FF">
      <w:pPr>
        <w:pStyle w:val="BodyText"/>
        <w:numPr>
          <w:ilvl w:val="0"/>
          <w:numId w:val="1"/>
        </w:numPr>
        <w:ind w:left="342" w:hanging="270"/>
        <w:rPr>
          <w:rFonts w:ascii="Times New Roman" w:hAnsi="Times New Roman"/>
          <w:sz w:val="22"/>
          <w:szCs w:val="22"/>
        </w:rPr>
      </w:pPr>
      <w:r>
        <w:rPr>
          <w:rFonts w:ascii="Times New Roman" w:hAnsi="Times New Roman"/>
          <w:sz w:val="22"/>
          <w:szCs w:val="22"/>
        </w:rPr>
        <w:t>Financial</w:t>
      </w:r>
      <w:r w:rsidR="003F7DE2" w:rsidRPr="00917FE2">
        <w:rPr>
          <w:rFonts w:ascii="Times New Roman" w:hAnsi="Times New Roman"/>
          <w:sz w:val="22"/>
          <w:szCs w:val="22"/>
        </w:rPr>
        <w:t xml:space="preserve"> support</w:t>
      </w:r>
      <w:r>
        <w:rPr>
          <w:rFonts w:ascii="Times New Roman" w:hAnsi="Times New Roman"/>
          <w:sz w:val="22"/>
          <w:szCs w:val="22"/>
        </w:rPr>
        <w:t xml:space="preserve"> and facilities utilization</w:t>
      </w:r>
    </w:p>
    <w:p w:rsidR="003F7DE2" w:rsidRPr="00EE1076" w:rsidRDefault="003E4644" w:rsidP="006555AF">
      <w:pPr>
        <w:pStyle w:val="BodyText"/>
        <w:numPr>
          <w:ilvl w:val="0"/>
          <w:numId w:val="2"/>
        </w:numPr>
        <w:tabs>
          <w:tab w:val="clear" w:pos="720"/>
          <w:tab w:val="left" w:pos="990"/>
        </w:tabs>
        <w:ind w:left="990" w:hanging="270"/>
        <w:rPr>
          <w:rFonts w:ascii="Times New Roman" w:hAnsi="Times New Roman"/>
          <w:sz w:val="22"/>
          <w:szCs w:val="22"/>
        </w:rPr>
      </w:pPr>
      <w:r>
        <w:rPr>
          <w:rFonts w:ascii="Times New Roman" w:hAnsi="Times New Roman"/>
          <w:sz w:val="22"/>
          <w:szCs w:val="22"/>
        </w:rPr>
        <w:t>A</w:t>
      </w:r>
      <w:r w:rsidR="003F7DE2" w:rsidRPr="00EE1076">
        <w:rPr>
          <w:rFonts w:ascii="Times New Roman" w:hAnsi="Times New Roman"/>
          <w:sz w:val="22"/>
          <w:szCs w:val="22"/>
        </w:rPr>
        <w:t>nnual percentage of the overall College budget spent on core business of teaching and research</w:t>
      </w:r>
    </w:p>
    <w:p w:rsidR="003F7DE2" w:rsidRPr="00A356FF" w:rsidRDefault="003F7DE2" w:rsidP="00A356F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 xml:space="preserve">Dollars invested in facilities </w:t>
      </w:r>
      <w:r w:rsidR="002F3A39">
        <w:rPr>
          <w:rFonts w:ascii="Times New Roman" w:hAnsi="Times New Roman"/>
          <w:sz w:val="22"/>
          <w:szCs w:val="22"/>
        </w:rPr>
        <w:t>(</w:t>
      </w:r>
      <w:r w:rsidR="002F3A39" w:rsidRPr="00EE1076">
        <w:rPr>
          <w:rFonts w:ascii="Times New Roman" w:hAnsi="Times New Roman"/>
          <w:sz w:val="22"/>
          <w:szCs w:val="22"/>
        </w:rPr>
        <w:t>new facilities for teaching, research and on-campus living</w:t>
      </w:r>
      <w:r w:rsidR="002F3A39">
        <w:rPr>
          <w:rFonts w:ascii="Times New Roman" w:hAnsi="Times New Roman"/>
          <w:sz w:val="22"/>
          <w:szCs w:val="22"/>
        </w:rPr>
        <w:t xml:space="preserve"> )</w:t>
      </w:r>
    </w:p>
    <w:p w:rsidR="003F7DE2" w:rsidRDefault="003F7DE2" w:rsidP="006555AF">
      <w:pPr>
        <w:pStyle w:val="BodyText"/>
        <w:numPr>
          <w:ilvl w:val="0"/>
          <w:numId w:val="2"/>
        </w:numPr>
        <w:tabs>
          <w:tab w:val="clear" w:pos="720"/>
          <w:tab w:val="left" w:pos="990"/>
        </w:tabs>
        <w:ind w:left="990" w:hanging="270"/>
        <w:rPr>
          <w:rFonts w:ascii="Times New Roman" w:hAnsi="Times New Roman"/>
          <w:sz w:val="22"/>
          <w:szCs w:val="22"/>
        </w:rPr>
      </w:pPr>
      <w:r w:rsidRPr="00EE1076">
        <w:rPr>
          <w:rFonts w:ascii="Times New Roman" w:hAnsi="Times New Roman"/>
          <w:sz w:val="22"/>
          <w:szCs w:val="22"/>
        </w:rPr>
        <w:t xml:space="preserve">Classroom and laboratory utilization </w:t>
      </w:r>
    </w:p>
    <w:p w:rsidR="00CA1203" w:rsidRDefault="00CA1203">
      <w:pPr>
        <w:pStyle w:val="BodyText"/>
        <w:tabs>
          <w:tab w:val="clear" w:pos="720"/>
          <w:tab w:val="left" w:pos="990"/>
        </w:tabs>
        <w:ind w:left="990"/>
        <w:rPr>
          <w:rFonts w:ascii="Times New Roman" w:hAnsi="Times New Roman"/>
          <w:sz w:val="22"/>
          <w:szCs w:val="22"/>
        </w:rPr>
      </w:pPr>
    </w:p>
    <w:p w:rsidR="00F233CE" w:rsidRPr="00EE1076" w:rsidRDefault="00F233CE" w:rsidP="00F233CE">
      <w:pPr>
        <w:pStyle w:val="BodyText"/>
        <w:rPr>
          <w:rFonts w:ascii="Times New Roman" w:hAnsi="Times New Roman"/>
          <w:b/>
          <w:sz w:val="22"/>
          <w:szCs w:val="22"/>
        </w:rPr>
      </w:pPr>
      <w:r w:rsidRPr="00EE1076">
        <w:rPr>
          <w:rFonts w:ascii="Times New Roman" w:hAnsi="Times New Roman"/>
          <w:b/>
          <w:sz w:val="22"/>
          <w:szCs w:val="22"/>
        </w:rPr>
        <w:t xml:space="preserve">Assessment </w:t>
      </w:r>
      <w:r>
        <w:rPr>
          <w:rFonts w:ascii="Times New Roman" w:hAnsi="Times New Roman"/>
          <w:b/>
          <w:sz w:val="22"/>
          <w:szCs w:val="22"/>
        </w:rPr>
        <w:t>Criteria</w:t>
      </w:r>
      <w:r w:rsidRPr="00EE1076">
        <w:rPr>
          <w:rFonts w:ascii="Times New Roman" w:hAnsi="Times New Roman"/>
          <w:b/>
          <w:sz w:val="22"/>
          <w:szCs w:val="22"/>
        </w:rPr>
        <w:t xml:space="preserve"> and Measures </w:t>
      </w:r>
      <w:r w:rsidR="00CB32BE">
        <w:rPr>
          <w:rFonts w:ascii="Times New Roman" w:hAnsi="Times New Roman"/>
          <w:b/>
          <w:sz w:val="22"/>
          <w:szCs w:val="22"/>
        </w:rPr>
        <w:t>of Overall Success and Recognition</w:t>
      </w:r>
    </w:p>
    <w:p w:rsidR="00005A6E" w:rsidRPr="00EE1076" w:rsidRDefault="00005A6E" w:rsidP="00005A6E">
      <w:pPr>
        <w:pStyle w:val="BodyText"/>
        <w:rPr>
          <w:rFonts w:ascii="Times New Roman" w:hAnsi="Times New Roman"/>
          <w:sz w:val="22"/>
          <w:szCs w:val="22"/>
        </w:rPr>
      </w:pPr>
    </w:p>
    <w:p w:rsidR="00005A6E" w:rsidRPr="00EE1076" w:rsidRDefault="00917FE2" w:rsidP="006555AF">
      <w:pPr>
        <w:pStyle w:val="BodyText"/>
        <w:numPr>
          <w:ilvl w:val="0"/>
          <w:numId w:val="1"/>
        </w:numPr>
        <w:ind w:left="342" w:hanging="270"/>
        <w:rPr>
          <w:rFonts w:ascii="Times New Roman" w:hAnsi="Times New Roman"/>
          <w:sz w:val="22"/>
          <w:szCs w:val="22"/>
        </w:rPr>
      </w:pPr>
      <w:r>
        <w:rPr>
          <w:rFonts w:ascii="Times New Roman" w:hAnsi="Times New Roman"/>
          <w:sz w:val="22"/>
          <w:szCs w:val="22"/>
        </w:rPr>
        <w:t xml:space="preserve">Example metrics to assess success related to being a national exemplar in education for those who seek to sustain and advance the communities </w:t>
      </w:r>
      <w:r w:rsidR="00005A6E" w:rsidRPr="00917FE2">
        <w:rPr>
          <w:rFonts w:ascii="Times New Roman" w:hAnsi="Times New Roman"/>
          <w:sz w:val="22"/>
          <w:szCs w:val="22"/>
        </w:rPr>
        <w:t>in which t</w:t>
      </w:r>
      <w:r>
        <w:rPr>
          <w:rFonts w:ascii="Times New Roman" w:hAnsi="Times New Roman"/>
          <w:sz w:val="22"/>
          <w:szCs w:val="22"/>
        </w:rPr>
        <w:t>hey l</w:t>
      </w:r>
      <w:r w:rsidR="00005A6E" w:rsidRPr="00917FE2">
        <w:rPr>
          <w:rFonts w:ascii="Times New Roman" w:hAnsi="Times New Roman"/>
          <w:sz w:val="22"/>
          <w:szCs w:val="22"/>
        </w:rPr>
        <w:t>ive</w:t>
      </w:r>
    </w:p>
    <w:p w:rsidR="003F7DE2" w:rsidRPr="00EE1076" w:rsidRDefault="003F7DE2" w:rsidP="006555AF">
      <w:pPr>
        <w:pStyle w:val="ListParagraph"/>
        <w:numPr>
          <w:ilvl w:val="1"/>
          <w:numId w:val="6"/>
        </w:numPr>
        <w:ind w:left="1080"/>
        <w:rPr>
          <w:rFonts w:ascii="Times New Roman" w:hAnsi="Times New Roman" w:cs="Times New Roman"/>
        </w:rPr>
      </w:pPr>
      <w:r w:rsidRPr="00EE1076">
        <w:rPr>
          <w:rFonts w:ascii="Times New Roman" w:hAnsi="Times New Roman" w:cs="Times New Roman"/>
        </w:rPr>
        <w:t>Number of  nationally recognized academic honor societies established on campus</w:t>
      </w:r>
    </w:p>
    <w:p w:rsidR="003F7DE2" w:rsidRPr="00EE1076" w:rsidRDefault="003F7DE2" w:rsidP="006555AF">
      <w:pPr>
        <w:pStyle w:val="ListParagraph"/>
        <w:numPr>
          <w:ilvl w:val="1"/>
          <w:numId w:val="6"/>
        </w:numPr>
        <w:ind w:left="1080"/>
        <w:rPr>
          <w:rFonts w:ascii="Times New Roman" w:hAnsi="Times New Roman" w:cs="Times New Roman"/>
        </w:rPr>
      </w:pPr>
      <w:r w:rsidRPr="00EE1076">
        <w:rPr>
          <w:rFonts w:ascii="Times New Roman" w:hAnsi="Times New Roman" w:cs="Times New Roman"/>
        </w:rPr>
        <w:t>The change in institutional ranking in nationally or regionally accepted college and university review publications (e</w:t>
      </w:r>
      <w:r w:rsidR="00917FE2">
        <w:rPr>
          <w:rFonts w:ascii="Times New Roman" w:hAnsi="Times New Roman" w:cs="Times New Roman"/>
        </w:rPr>
        <w:t>.</w:t>
      </w:r>
      <w:r w:rsidRPr="00EE1076">
        <w:rPr>
          <w:rFonts w:ascii="Times New Roman" w:hAnsi="Times New Roman" w:cs="Times New Roman"/>
        </w:rPr>
        <w:t>g.</w:t>
      </w:r>
      <w:r w:rsidR="00917FE2">
        <w:rPr>
          <w:rFonts w:ascii="Times New Roman" w:hAnsi="Times New Roman" w:cs="Times New Roman"/>
        </w:rPr>
        <w:t>,</w:t>
      </w:r>
      <w:r w:rsidRPr="00EE1076">
        <w:rPr>
          <w:rFonts w:ascii="Times New Roman" w:hAnsi="Times New Roman" w:cs="Times New Roman"/>
        </w:rPr>
        <w:t xml:space="preserve"> US News, Fisk, </w:t>
      </w:r>
      <w:proofErr w:type="spellStart"/>
      <w:r w:rsidRPr="00EE1076">
        <w:rPr>
          <w:rFonts w:ascii="Times New Roman" w:hAnsi="Times New Roman" w:cs="Times New Roman"/>
        </w:rPr>
        <w:t>Kiplingers</w:t>
      </w:r>
      <w:proofErr w:type="spellEnd"/>
      <w:r w:rsidRPr="00EE1076">
        <w:rPr>
          <w:rFonts w:ascii="Times New Roman" w:hAnsi="Times New Roman" w:cs="Times New Roman"/>
        </w:rPr>
        <w:t>, Princeton Review, others)</w:t>
      </w:r>
    </w:p>
    <w:p w:rsidR="003F7DE2" w:rsidRPr="00EE1076" w:rsidRDefault="003F7DE2" w:rsidP="006555AF">
      <w:pPr>
        <w:pStyle w:val="ListParagraph"/>
        <w:numPr>
          <w:ilvl w:val="1"/>
          <w:numId w:val="6"/>
        </w:numPr>
        <w:ind w:left="1080"/>
        <w:rPr>
          <w:rFonts w:ascii="Times New Roman" w:hAnsi="Times New Roman" w:cs="Times New Roman"/>
        </w:rPr>
      </w:pPr>
      <w:r w:rsidRPr="00EE1076">
        <w:rPr>
          <w:rFonts w:ascii="Times New Roman" w:hAnsi="Times New Roman" w:cs="Times New Roman"/>
        </w:rPr>
        <w:t>Number of applicants</w:t>
      </w:r>
    </w:p>
    <w:p w:rsidR="003F7DE2" w:rsidRPr="00EE1076" w:rsidRDefault="003F7DE2" w:rsidP="006555AF">
      <w:pPr>
        <w:pStyle w:val="ListParagraph"/>
        <w:numPr>
          <w:ilvl w:val="1"/>
          <w:numId w:val="6"/>
        </w:numPr>
        <w:ind w:left="1080"/>
        <w:rPr>
          <w:rFonts w:ascii="Times New Roman" w:hAnsi="Times New Roman" w:cs="Times New Roman"/>
        </w:rPr>
      </w:pPr>
      <w:r w:rsidRPr="00EE1076">
        <w:rPr>
          <w:rFonts w:ascii="Times New Roman" w:hAnsi="Times New Roman" w:cs="Times New Roman"/>
        </w:rPr>
        <w:t xml:space="preserve">Fall </w:t>
      </w:r>
      <w:r w:rsidR="00E6077A">
        <w:rPr>
          <w:rFonts w:ascii="Times New Roman" w:hAnsi="Times New Roman" w:cs="Times New Roman"/>
        </w:rPr>
        <w:t>a</w:t>
      </w:r>
      <w:r w:rsidRPr="00EE1076">
        <w:rPr>
          <w:rFonts w:ascii="Times New Roman" w:hAnsi="Times New Roman" w:cs="Times New Roman"/>
        </w:rPr>
        <w:t xml:space="preserve">cceptance </w:t>
      </w:r>
      <w:r w:rsidR="00E6077A">
        <w:rPr>
          <w:rFonts w:ascii="Times New Roman" w:hAnsi="Times New Roman" w:cs="Times New Roman"/>
        </w:rPr>
        <w:t>r</w:t>
      </w:r>
      <w:r w:rsidRPr="00EE1076">
        <w:rPr>
          <w:rFonts w:ascii="Times New Roman" w:hAnsi="Times New Roman" w:cs="Times New Roman"/>
        </w:rPr>
        <w:t>ate</w:t>
      </w:r>
    </w:p>
    <w:p w:rsidR="003F7DE2" w:rsidRPr="00EE1076" w:rsidRDefault="003F7DE2" w:rsidP="006555AF">
      <w:pPr>
        <w:pStyle w:val="ListParagraph"/>
        <w:numPr>
          <w:ilvl w:val="1"/>
          <w:numId w:val="6"/>
        </w:numPr>
        <w:ind w:left="1080"/>
        <w:rPr>
          <w:rFonts w:ascii="Times New Roman" w:hAnsi="Times New Roman" w:cs="Times New Roman"/>
        </w:rPr>
      </w:pPr>
      <w:r w:rsidRPr="00EE1076">
        <w:rPr>
          <w:rFonts w:ascii="Times New Roman" w:hAnsi="Times New Roman" w:cs="Times New Roman"/>
        </w:rPr>
        <w:t xml:space="preserve">Enrollment </w:t>
      </w:r>
      <w:r w:rsidR="00E6077A">
        <w:rPr>
          <w:rFonts w:ascii="Times New Roman" w:hAnsi="Times New Roman" w:cs="Times New Roman"/>
        </w:rPr>
        <w:t>r</w:t>
      </w:r>
      <w:r w:rsidRPr="00EE1076">
        <w:rPr>
          <w:rFonts w:ascii="Times New Roman" w:hAnsi="Times New Roman" w:cs="Times New Roman"/>
        </w:rPr>
        <w:t>ate</w:t>
      </w:r>
    </w:p>
    <w:p w:rsidR="003F7DE2" w:rsidRPr="00EE1076" w:rsidRDefault="003F7DE2" w:rsidP="006555AF">
      <w:pPr>
        <w:pStyle w:val="ListParagraph"/>
        <w:numPr>
          <w:ilvl w:val="1"/>
          <w:numId w:val="6"/>
        </w:numPr>
        <w:ind w:left="1080"/>
        <w:rPr>
          <w:rFonts w:ascii="Times New Roman" w:hAnsi="Times New Roman" w:cs="Times New Roman"/>
        </w:rPr>
      </w:pPr>
      <w:r w:rsidRPr="00EE1076">
        <w:rPr>
          <w:rFonts w:ascii="Times New Roman" w:hAnsi="Times New Roman" w:cs="Times New Roman"/>
        </w:rPr>
        <w:t>Peer Assessment Score</w:t>
      </w:r>
    </w:p>
    <w:p w:rsidR="003F7DE2" w:rsidRPr="00EE1076" w:rsidRDefault="003F7DE2" w:rsidP="006555AF">
      <w:pPr>
        <w:pStyle w:val="ListParagraph"/>
        <w:numPr>
          <w:ilvl w:val="1"/>
          <w:numId w:val="6"/>
        </w:numPr>
        <w:ind w:left="1080"/>
        <w:rPr>
          <w:rFonts w:ascii="Times New Roman" w:hAnsi="Times New Roman" w:cs="Times New Roman"/>
        </w:rPr>
      </w:pPr>
      <w:r w:rsidRPr="00EE1076">
        <w:rPr>
          <w:rFonts w:ascii="Times New Roman" w:hAnsi="Times New Roman" w:cs="Times New Roman"/>
        </w:rPr>
        <w:t xml:space="preserve">Average </w:t>
      </w:r>
      <w:r w:rsidR="00E6077A">
        <w:rPr>
          <w:rFonts w:ascii="Times New Roman" w:hAnsi="Times New Roman" w:cs="Times New Roman"/>
        </w:rPr>
        <w:t>f</w:t>
      </w:r>
      <w:r w:rsidRPr="00EE1076">
        <w:rPr>
          <w:rFonts w:ascii="Times New Roman" w:hAnsi="Times New Roman" w:cs="Times New Roman"/>
        </w:rPr>
        <w:t xml:space="preserve">reshman </w:t>
      </w:r>
      <w:r w:rsidR="00E6077A">
        <w:rPr>
          <w:rFonts w:ascii="Times New Roman" w:hAnsi="Times New Roman" w:cs="Times New Roman"/>
        </w:rPr>
        <w:t>r</w:t>
      </w:r>
      <w:r w:rsidRPr="00EE1076">
        <w:rPr>
          <w:rFonts w:ascii="Times New Roman" w:hAnsi="Times New Roman" w:cs="Times New Roman"/>
        </w:rPr>
        <w:t xml:space="preserve">etention </w:t>
      </w:r>
      <w:r w:rsidR="00E6077A">
        <w:rPr>
          <w:rFonts w:ascii="Times New Roman" w:hAnsi="Times New Roman" w:cs="Times New Roman"/>
        </w:rPr>
        <w:t>r</w:t>
      </w:r>
      <w:r w:rsidRPr="00EE1076">
        <w:rPr>
          <w:rFonts w:ascii="Times New Roman" w:hAnsi="Times New Roman" w:cs="Times New Roman"/>
        </w:rPr>
        <w:t xml:space="preserve">ate </w:t>
      </w:r>
    </w:p>
    <w:p w:rsidR="003F7DE2" w:rsidRPr="00EE1076" w:rsidRDefault="003F7DE2" w:rsidP="006555AF">
      <w:pPr>
        <w:pStyle w:val="ListParagraph"/>
        <w:numPr>
          <w:ilvl w:val="1"/>
          <w:numId w:val="6"/>
        </w:numPr>
        <w:ind w:left="1080"/>
        <w:rPr>
          <w:rFonts w:ascii="Times New Roman" w:hAnsi="Times New Roman" w:cs="Times New Roman"/>
        </w:rPr>
      </w:pPr>
      <w:r w:rsidRPr="00EE1076">
        <w:rPr>
          <w:rFonts w:ascii="Times New Roman" w:hAnsi="Times New Roman" w:cs="Times New Roman"/>
        </w:rPr>
        <w:t xml:space="preserve">4 and </w:t>
      </w:r>
      <w:r w:rsidR="00917FE2">
        <w:rPr>
          <w:rFonts w:ascii="Times New Roman" w:hAnsi="Times New Roman" w:cs="Times New Roman"/>
        </w:rPr>
        <w:t>6-</w:t>
      </w:r>
      <w:r w:rsidR="00E6077A">
        <w:rPr>
          <w:rFonts w:ascii="Times New Roman" w:hAnsi="Times New Roman" w:cs="Times New Roman"/>
        </w:rPr>
        <w:t>y</w:t>
      </w:r>
      <w:r w:rsidR="00917FE2">
        <w:rPr>
          <w:rFonts w:ascii="Times New Roman" w:hAnsi="Times New Roman" w:cs="Times New Roman"/>
        </w:rPr>
        <w:t xml:space="preserve">ear </w:t>
      </w:r>
      <w:r w:rsidR="00E6077A">
        <w:rPr>
          <w:rFonts w:ascii="Times New Roman" w:hAnsi="Times New Roman" w:cs="Times New Roman"/>
        </w:rPr>
        <w:t>g</w:t>
      </w:r>
      <w:r w:rsidR="00917FE2">
        <w:rPr>
          <w:rFonts w:ascii="Times New Roman" w:hAnsi="Times New Roman" w:cs="Times New Roman"/>
        </w:rPr>
        <w:t>raduat</w:t>
      </w:r>
      <w:r w:rsidR="00E6077A">
        <w:rPr>
          <w:rFonts w:ascii="Times New Roman" w:hAnsi="Times New Roman" w:cs="Times New Roman"/>
        </w:rPr>
        <w:t>ion</w:t>
      </w:r>
      <w:r w:rsidR="00917FE2">
        <w:rPr>
          <w:rFonts w:ascii="Times New Roman" w:hAnsi="Times New Roman" w:cs="Times New Roman"/>
        </w:rPr>
        <w:t xml:space="preserve"> </w:t>
      </w:r>
      <w:r w:rsidR="00E6077A">
        <w:rPr>
          <w:rFonts w:ascii="Times New Roman" w:hAnsi="Times New Roman" w:cs="Times New Roman"/>
        </w:rPr>
        <w:t>r</w:t>
      </w:r>
      <w:r w:rsidR="00917FE2">
        <w:rPr>
          <w:rFonts w:ascii="Times New Roman" w:hAnsi="Times New Roman" w:cs="Times New Roman"/>
        </w:rPr>
        <w:t>ate</w:t>
      </w:r>
    </w:p>
    <w:p w:rsidR="003F7DE2" w:rsidRPr="00EE1076" w:rsidRDefault="003F7DE2" w:rsidP="006555AF">
      <w:pPr>
        <w:pStyle w:val="ListParagraph"/>
        <w:numPr>
          <w:ilvl w:val="1"/>
          <w:numId w:val="6"/>
        </w:numPr>
        <w:ind w:left="1080"/>
        <w:rPr>
          <w:rFonts w:ascii="Times New Roman" w:hAnsi="Times New Roman" w:cs="Times New Roman"/>
        </w:rPr>
      </w:pPr>
      <w:r w:rsidRPr="00EE1076">
        <w:rPr>
          <w:rFonts w:ascii="Times New Roman" w:hAnsi="Times New Roman" w:cs="Times New Roman"/>
        </w:rPr>
        <w:t xml:space="preserve">SAT/ACT 25th – 75th percentiles </w:t>
      </w:r>
    </w:p>
    <w:p w:rsidR="003F7DE2" w:rsidRPr="00EE1076" w:rsidRDefault="003F7DE2" w:rsidP="006555AF">
      <w:pPr>
        <w:pStyle w:val="ListParagraph"/>
        <w:numPr>
          <w:ilvl w:val="1"/>
          <w:numId w:val="6"/>
        </w:numPr>
        <w:ind w:left="1080"/>
        <w:rPr>
          <w:rFonts w:ascii="Times New Roman" w:hAnsi="Times New Roman" w:cs="Times New Roman"/>
        </w:rPr>
      </w:pPr>
      <w:r w:rsidRPr="00EE1076">
        <w:rPr>
          <w:rFonts w:ascii="Times New Roman" w:hAnsi="Times New Roman" w:cs="Times New Roman"/>
        </w:rPr>
        <w:t xml:space="preserve">Freshmen in Top 10 </w:t>
      </w:r>
      <w:r w:rsidR="00917FE2">
        <w:rPr>
          <w:rFonts w:ascii="Times New Roman" w:hAnsi="Times New Roman" w:cs="Times New Roman"/>
        </w:rPr>
        <w:t>percent of high school classes</w:t>
      </w:r>
    </w:p>
    <w:p w:rsidR="003F7DE2" w:rsidRPr="00EE1076" w:rsidRDefault="003F7DE2" w:rsidP="006555AF">
      <w:pPr>
        <w:pStyle w:val="ListParagraph"/>
        <w:numPr>
          <w:ilvl w:val="1"/>
          <w:numId w:val="6"/>
        </w:numPr>
        <w:ind w:left="1080"/>
        <w:rPr>
          <w:rFonts w:ascii="Times New Roman" w:hAnsi="Times New Roman" w:cs="Times New Roman"/>
        </w:rPr>
      </w:pPr>
      <w:r w:rsidRPr="00EE1076">
        <w:rPr>
          <w:rFonts w:ascii="Times New Roman" w:hAnsi="Times New Roman" w:cs="Times New Roman"/>
        </w:rPr>
        <w:t>Number of classes with under 20 students</w:t>
      </w:r>
    </w:p>
    <w:p w:rsidR="006A6725" w:rsidRPr="00EE1076" w:rsidRDefault="006A6725" w:rsidP="006A6725">
      <w:pPr>
        <w:rPr>
          <w:rFonts w:ascii="Times New Roman" w:hAnsi="Times New Roman"/>
          <w:sz w:val="22"/>
          <w:szCs w:val="22"/>
        </w:rPr>
      </w:pPr>
    </w:p>
    <w:p w:rsidR="006A6725" w:rsidRPr="00EE1076" w:rsidRDefault="006A6725" w:rsidP="006A6725">
      <w:pPr>
        <w:rPr>
          <w:rFonts w:ascii="Times New Roman" w:hAnsi="Times New Roman"/>
          <w:sz w:val="22"/>
          <w:szCs w:val="22"/>
        </w:rPr>
      </w:pPr>
    </w:p>
    <w:p w:rsidR="006A6725" w:rsidRDefault="006A6725" w:rsidP="006A6725">
      <w:pPr>
        <w:rPr>
          <w:rFonts w:ascii="Times New Roman" w:hAnsi="Times New Roman"/>
          <w:sz w:val="22"/>
          <w:szCs w:val="22"/>
        </w:rPr>
      </w:pPr>
      <w:r w:rsidRPr="00EE1076">
        <w:rPr>
          <w:rFonts w:ascii="Times New Roman" w:hAnsi="Times New Roman"/>
          <w:sz w:val="22"/>
          <w:szCs w:val="22"/>
        </w:rPr>
        <w:t xml:space="preserve">The following table summarizes the </w:t>
      </w:r>
      <w:r w:rsidR="00F233CE">
        <w:rPr>
          <w:rFonts w:ascii="Times New Roman" w:hAnsi="Times New Roman"/>
          <w:sz w:val="22"/>
          <w:szCs w:val="22"/>
        </w:rPr>
        <w:t>criteria</w:t>
      </w:r>
      <w:r w:rsidRPr="00EE1076">
        <w:rPr>
          <w:rFonts w:ascii="Times New Roman" w:hAnsi="Times New Roman"/>
          <w:sz w:val="22"/>
          <w:szCs w:val="22"/>
        </w:rPr>
        <w:t xml:space="preserve"> to be </w:t>
      </w:r>
      <w:r w:rsidR="00F233CE">
        <w:rPr>
          <w:rFonts w:ascii="Times New Roman" w:hAnsi="Times New Roman"/>
          <w:sz w:val="22"/>
          <w:szCs w:val="22"/>
        </w:rPr>
        <w:t xml:space="preserve">used </w:t>
      </w:r>
      <w:r w:rsidR="00713F3B">
        <w:rPr>
          <w:rFonts w:ascii="Times New Roman" w:hAnsi="Times New Roman"/>
          <w:sz w:val="22"/>
          <w:szCs w:val="22"/>
        </w:rPr>
        <w:t>in</w:t>
      </w:r>
      <w:r w:rsidR="00F233CE">
        <w:rPr>
          <w:rFonts w:ascii="Times New Roman" w:hAnsi="Times New Roman"/>
          <w:sz w:val="22"/>
          <w:szCs w:val="22"/>
        </w:rPr>
        <w:t xml:space="preserve"> assess</w:t>
      </w:r>
      <w:r w:rsidR="00713F3B">
        <w:rPr>
          <w:rFonts w:ascii="Times New Roman" w:hAnsi="Times New Roman"/>
          <w:sz w:val="22"/>
          <w:szCs w:val="22"/>
        </w:rPr>
        <w:t>ing</w:t>
      </w:r>
      <w:r w:rsidR="00F233CE">
        <w:rPr>
          <w:rFonts w:ascii="Times New Roman" w:hAnsi="Times New Roman"/>
          <w:sz w:val="22"/>
          <w:szCs w:val="22"/>
        </w:rPr>
        <w:t xml:space="preserve"> </w:t>
      </w:r>
      <w:r w:rsidRPr="00EE1076">
        <w:rPr>
          <w:rFonts w:ascii="Times New Roman" w:hAnsi="Times New Roman"/>
          <w:sz w:val="22"/>
          <w:szCs w:val="22"/>
        </w:rPr>
        <w:t>the goals of Transformation. In addition, proposed measures</w:t>
      </w:r>
      <w:r w:rsidR="00713F3B">
        <w:rPr>
          <w:rFonts w:ascii="Times New Roman" w:hAnsi="Times New Roman"/>
          <w:sz w:val="22"/>
          <w:szCs w:val="22"/>
        </w:rPr>
        <w:t>, potential sources, and</w:t>
      </w:r>
      <w:r w:rsidRPr="00EE1076">
        <w:rPr>
          <w:rFonts w:ascii="Times New Roman" w:hAnsi="Times New Roman"/>
          <w:sz w:val="22"/>
          <w:szCs w:val="22"/>
        </w:rPr>
        <w:t xml:space="preserve"> benchmarks are provided.  </w:t>
      </w:r>
    </w:p>
    <w:p w:rsidR="00FB6D44" w:rsidRDefault="00FB6D44" w:rsidP="006A6725">
      <w:pPr>
        <w:rPr>
          <w:rFonts w:ascii="Times New Roman" w:hAnsi="Times New Roman"/>
          <w:sz w:val="22"/>
          <w:szCs w:val="22"/>
        </w:rPr>
      </w:pPr>
    </w:p>
    <w:p w:rsidR="00ED39F4" w:rsidRPr="00EE1076" w:rsidRDefault="00ED39F4" w:rsidP="006A6725">
      <w:pPr>
        <w:rPr>
          <w:rFonts w:ascii="Times New Roman" w:hAnsi="Times New Roman"/>
          <w:sz w:val="22"/>
          <w:szCs w:val="22"/>
        </w:rPr>
      </w:pPr>
    </w:p>
    <w:p w:rsidR="006A6725" w:rsidRPr="00FB6D44" w:rsidRDefault="00917FE2" w:rsidP="00F233CE">
      <w:pPr>
        <w:ind w:left="-720"/>
        <w:jc w:val="center"/>
        <w:rPr>
          <w:rFonts w:ascii="Times New Roman" w:hAnsi="Times New Roman"/>
          <w:b/>
          <w:sz w:val="22"/>
          <w:szCs w:val="22"/>
        </w:rPr>
      </w:pPr>
      <w:r w:rsidRPr="00FB6D44">
        <w:rPr>
          <w:rFonts w:ascii="Times New Roman" w:hAnsi="Times New Roman"/>
          <w:b/>
          <w:sz w:val="22"/>
          <w:szCs w:val="22"/>
        </w:rPr>
        <w:t>Table</w:t>
      </w:r>
      <w:r w:rsidR="006A6725" w:rsidRPr="00FB6D44">
        <w:rPr>
          <w:rFonts w:ascii="Times New Roman" w:hAnsi="Times New Roman"/>
          <w:b/>
          <w:sz w:val="22"/>
          <w:szCs w:val="22"/>
        </w:rPr>
        <w:t>1. Transformation Outcomes and Assessment Measures</w:t>
      </w:r>
    </w:p>
    <w:p w:rsidR="006A6725" w:rsidRPr="00EE1076" w:rsidRDefault="006A6725" w:rsidP="006A6725">
      <w:pPr>
        <w:rPr>
          <w:rFonts w:ascii="Times New Roman" w:hAnsi="Times New Roman"/>
          <w:sz w:val="22"/>
          <w:szCs w:val="22"/>
        </w:rPr>
      </w:pPr>
    </w:p>
    <w:tbl>
      <w:tblPr>
        <w:tblStyle w:val="TableGrid"/>
        <w:tblW w:w="10710" w:type="dxa"/>
        <w:tblInd w:w="-612" w:type="dxa"/>
        <w:tblLook w:val="04A0" w:firstRow="1" w:lastRow="0" w:firstColumn="1" w:lastColumn="0" w:noHBand="0" w:noVBand="1"/>
      </w:tblPr>
      <w:tblGrid>
        <w:gridCol w:w="810"/>
        <w:gridCol w:w="1980"/>
        <w:gridCol w:w="6480"/>
        <w:gridCol w:w="1440"/>
      </w:tblGrid>
      <w:tr w:rsidR="00FB6D44" w:rsidRPr="00F47298">
        <w:trPr>
          <w:trHeight w:val="288"/>
        </w:trPr>
        <w:tc>
          <w:tcPr>
            <w:tcW w:w="810" w:type="dxa"/>
            <w:shd w:val="clear" w:color="auto" w:fill="000000" w:themeFill="text1"/>
            <w:vAlign w:val="center"/>
          </w:tcPr>
          <w:p w:rsidR="00FB6D44" w:rsidRPr="00F47298" w:rsidRDefault="00FB6D44" w:rsidP="00CB32BE">
            <w:pPr>
              <w:pStyle w:val="BodyText"/>
              <w:rPr>
                <w:rFonts w:ascii="Times New Roman" w:hAnsi="Times New Roman"/>
                <w:b/>
                <w:color w:val="FFFFFF" w:themeColor="background1"/>
              </w:rPr>
            </w:pPr>
            <w:r w:rsidRPr="00F47298">
              <w:rPr>
                <w:rFonts w:ascii="Times New Roman" w:hAnsi="Times New Roman"/>
                <w:b/>
                <w:color w:val="FFFFFF" w:themeColor="background1"/>
              </w:rPr>
              <w:t>Means</w:t>
            </w:r>
          </w:p>
        </w:tc>
        <w:tc>
          <w:tcPr>
            <w:tcW w:w="1980" w:type="dxa"/>
            <w:shd w:val="clear" w:color="auto" w:fill="000000" w:themeFill="text1"/>
            <w:vAlign w:val="center"/>
          </w:tcPr>
          <w:p w:rsidR="00FB6D44" w:rsidRPr="00F47298" w:rsidRDefault="00F233CE" w:rsidP="00CB32BE">
            <w:pPr>
              <w:pStyle w:val="BodyText"/>
              <w:rPr>
                <w:rFonts w:ascii="Times New Roman" w:hAnsi="Times New Roman"/>
                <w:b/>
                <w:color w:val="FFFFFF" w:themeColor="background1"/>
              </w:rPr>
            </w:pPr>
            <w:r>
              <w:rPr>
                <w:rFonts w:ascii="Times New Roman" w:hAnsi="Times New Roman"/>
                <w:b/>
                <w:color w:val="FFFFFF" w:themeColor="background1"/>
              </w:rPr>
              <w:t>Criteria</w:t>
            </w:r>
          </w:p>
        </w:tc>
        <w:tc>
          <w:tcPr>
            <w:tcW w:w="6480" w:type="dxa"/>
            <w:shd w:val="clear" w:color="auto" w:fill="000000" w:themeFill="text1"/>
            <w:vAlign w:val="center"/>
          </w:tcPr>
          <w:p w:rsidR="00FB6D44" w:rsidRPr="00F47298" w:rsidRDefault="00FB6D44" w:rsidP="00CB32BE">
            <w:pPr>
              <w:pStyle w:val="BodyText"/>
              <w:rPr>
                <w:rFonts w:ascii="Times New Roman" w:hAnsi="Times New Roman"/>
                <w:b/>
                <w:color w:val="FFFFFF" w:themeColor="background1"/>
              </w:rPr>
            </w:pPr>
            <w:r w:rsidRPr="00F47298">
              <w:rPr>
                <w:rFonts w:ascii="Times New Roman" w:hAnsi="Times New Roman"/>
                <w:b/>
                <w:color w:val="FFFFFF" w:themeColor="background1"/>
              </w:rPr>
              <w:t>Measures</w:t>
            </w:r>
          </w:p>
        </w:tc>
        <w:tc>
          <w:tcPr>
            <w:tcW w:w="1440" w:type="dxa"/>
            <w:shd w:val="clear" w:color="auto" w:fill="000000" w:themeFill="text1"/>
            <w:vAlign w:val="center"/>
          </w:tcPr>
          <w:p w:rsidR="00FB6D44" w:rsidRPr="00F47298" w:rsidRDefault="00FB6D44" w:rsidP="00CB32BE">
            <w:pPr>
              <w:pStyle w:val="BodyText"/>
              <w:tabs>
                <w:tab w:val="clear" w:pos="360"/>
                <w:tab w:val="clear" w:pos="720"/>
                <w:tab w:val="left" w:pos="0"/>
              </w:tabs>
              <w:rPr>
                <w:rFonts w:ascii="Times New Roman" w:hAnsi="Times New Roman"/>
                <w:b/>
                <w:color w:val="FFFFFF" w:themeColor="background1"/>
              </w:rPr>
            </w:pPr>
            <w:r w:rsidRPr="00F47298">
              <w:rPr>
                <w:rFonts w:ascii="Times New Roman" w:hAnsi="Times New Roman"/>
                <w:b/>
                <w:color w:val="FFFFFF" w:themeColor="background1"/>
              </w:rPr>
              <w:t>Benchmarks</w:t>
            </w:r>
          </w:p>
        </w:tc>
      </w:tr>
      <w:tr w:rsidR="00FB6D44" w:rsidRPr="00F47298">
        <w:trPr>
          <w:trHeight w:val="576"/>
        </w:trPr>
        <w:tc>
          <w:tcPr>
            <w:tcW w:w="810" w:type="dxa"/>
            <w:vMerge w:val="restart"/>
          </w:tcPr>
          <w:p w:rsidR="00FB6D44" w:rsidRPr="00F47298" w:rsidRDefault="00FB6D44" w:rsidP="00CB32BE">
            <w:pPr>
              <w:pStyle w:val="BodyText"/>
              <w:tabs>
                <w:tab w:val="clear" w:pos="720"/>
                <w:tab w:val="left" w:pos="990"/>
              </w:tabs>
              <w:rPr>
                <w:rFonts w:ascii="Times New Roman" w:hAnsi="Times New Roman"/>
                <w:b/>
              </w:rPr>
            </w:pPr>
            <w:r w:rsidRPr="00F47298">
              <w:rPr>
                <w:rFonts w:ascii="Times New Roman" w:hAnsi="Times New Roman"/>
                <w:b/>
              </w:rPr>
              <w:t>M1</w:t>
            </w:r>
          </w:p>
        </w:tc>
        <w:tc>
          <w:tcPr>
            <w:tcW w:w="1980" w:type="dxa"/>
            <w:vMerge w:val="restart"/>
          </w:tcPr>
          <w:p w:rsidR="00FB6D44" w:rsidRPr="00F47298" w:rsidRDefault="00FB6D44" w:rsidP="00CB32BE">
            <w:pPr>
              <w:pStyle w:val="BodyText"/>
              <w:numPr>
                <w:ilvl w:val="0"/>
                <w:numId w:val="32"/>
              </w:numPr>
              <w:tabs>
                <w:tab w:val="clear" w:pos="360"/>
                <w:tab w:val="clear" w:pos="720"/>
                <w:tab w:val="left" w:pos="162"/>
              </w:tabs>
              <w:ind w:left="162" w:hanging="162"/>
              <w:rPr>
                <w:rFonts w:ascii="Times New Roman" w:hAnsi="Times New Roman"/>
              </w:rPr>
            </w:pPr>
            <w:r w:rsidRPr="00F47298">
              <w:rPr>
                <w:rFonts w:ascii="Times New Roman" w:hAnsi="Times New Roman"/>
              </w:rPr>
              <w:t>Faculty research and grant productivity</w:t>
            </w:r>
          </w:p>
        </w:tc>
        <w:tc>
          <w:tcPr>
            <w:tcW w:w="6480" w:type="dxa"/>
          </w:tcPr>
          <w:p w:rsidR="00FB6D44" w:rsidRPr="00F47298" w:rsidRDefault="00FB6D44" w:rsidP="00CB32BE">
            <w:pPr>
              <w:pStyle w:val="BodyText"/>
              <w:numPr>
                <w:ilvl w:val="0"/>
                <w:numId w:val="8"/>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Brief description of qualitative changes in discipline-based scholarship standards (Academic Affairs)</w:t>
            </w:r>
          </w:p>
        </w:tc>
        <w:tc>
          <w:tcPr>
            <w:tcW w:w="1440" w:type="dxa"/>
          </w:tcPr>
          <w:p w:rsidR="00FB6D44" w:rsidRPr="00F47298" w:rsidRDefault="00FB6D44" w:rsidP="00CB32BE">
            <w:pPr>
              <w:pStyle w:val="BodyText"/>
              <w:tabs>
                <w:tab w:val="clear" w:pos="360"/>
                <w:tab w:val="clear" w:pos="720"/>
                <w:tab w:val="left" w:pos="0"/>
                <w:tab w:val="left" w:pos="990"/>
              </w:tabs>
              <w:jc w:val="center"/>
              <w:rPr>
                <w:rFonts w:ascii="Times New Roman" w:hAnsi="Times New Roman"/>
              </w:rPr>
            </w:pPr>
            <w:r w:rsidRPr="00F47298">
              <w:rPr>
                <w:rFonts w:ascii="Times New Roman" w:hAnsi="Times New Roman"/>
              </w:rPr>
              <w:t>2010&gt;2003</w:t>
            </w:r>
          </w:p>
        </w:tc>
      </w:tr>
      <w:tr w:rsidR="00FB6D44" w:rsidRPr="00F47298">
        <w:trPr>
          <w:trHeight w:val="576"/>
        </w:trPr>
        <w:tc>
          <w:tcPr>
            <w:tcW w:w="810" w:type="dxa"/>
            <w:vMerge/>
          </w:tcPr>
          <w:p w:rsidR="00FB6D44" w:rsidRPr="00F47298" w:rsidRDefault="00FB6D44" w:rsidP="00CB32BE">
            <w:pPr>
              <w:pStyle w:val="BodyText"/>
              <w:tabs>
                <w:tab w:val="clear" w:pos="720"/>
                <w:tab w:val="left" w:pos="990"/>
              </w:tabs>
              <w:ind w:left="990"/>
              <w:rPr>
                <w:rFonts w:ascii="Times New Roman" w:hAnsi="Times New Roman"/>
              </w:rPr>
            </w:pPr>
          </w:p>
        </w:tc>
        <w:tc>
          <w:tcPr>
            <w:tcW w:w="1980" w:type="dxa"/>
            <w:vMerge/>
          </w:tcPr>
          <w:p w:rsidR="00FB6D44" w:rsidRPr="00F47298" w:rsidRDefault="00FB6D44" w:rsidP="00CB32BE">
            <w:pPr>
              <w:pStyle w:val="BodyText"/>
              <w:numPr>
                <w:ilvl w:val="0"/>
                <w:numId w:val="32"/>
              </w:numPr>
              <w:tabs>
                <w:tab w:val="clear" w:pos="360"/>
                <w:tab w:val="clear" w:pos="720"/>
                <w:tab w:val="left" w:pos="162"/>
                <w:tab w:val="left" w:pos="990"/>
              </w:tabs>
              <w:ind w:left="162" w:hanging="162"/>
              <w:rPr>
                <w:rFonts w:ascii="Times New Roman" w:hAnsi="Times New Roman"/>
              </w:rPr>
            </w:pPr>
          </w:p>
        </w:tc>
        <w:tc>
          <w:tcPr>
            <w:tcW w:w="6480" w:type="dxa"/>
          </w:tcPr>
          <w:p w:rsidR="00FB6D44" w:rsidRPr="00F47298" w:rsidRDefault="00713F3B" w:rsidP="00713F3B">
            <w:pPr>
              <w:pStyle w:val="BodyText"/>
              <w:numPr>
                <w:ilvl w:val="0"/>
                <w:numId w:val="8"/>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Quality and quantity of faculty scholarship (e.g., data from Digital Measures)</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2010&gt;2003</w:t>
            </w:r>
          </w:p>
        </w:tc>
      </w:tr>
      <w:tr w:rsidR="00FB6D44" w:rsidRPr="00F47298">
        <w:trPr>
          <w:trHeight w:val="576"/>
        </w:trPr>
        <w:tc>
          <w:tcPr>
            <w:tcW w:w="810" w:type="dxa"/>
            <w:vMerge/>
          </w:tcPr>
          <w:p w:rsidR="00FB6D44" w:rsidRPr="00F47298" w:rsidRDefault="00FB6D44" w:rsidP="00CB32BE">
            <w:pPr>
              <w:pStyle w:val="BodyText"/>
              <w:tabs>
                <w:tab w:val="clear" w:pos="720"/>
                <w:tab w:val="left" w:pos="990"/>
              </w:tabs>
              <w:ind w:left="990"/>
              <w:rPr>
                <w:rFonts w:ascii="Times New Roman" w:hAnsi="Times New Roman"/>
              </w:rPr>
            </w:pPr>
          </w:p>
        </w:tc>
        <w:tc>
          <w:tcPr>
            <w:tcW w:w="1980" w:type="dxa"/>
            <w:vMerge/>
          </w:tcPr>
          <w:p w:rsidR="00FB6D44" w:rsidRPr="00F47298" w:rsidRDefault="00FB6D44" w:rsidP="00CB32BE">
            <w:pPr>
              <w:pStyle w:val="BodyText"/>
              <w:numPr>
                <w:ilvl w:val="0"/>
                <w:numId w:val="32"/>
              </w:numPr>
              <w:tabs>
                <w:tab w:val="clear" w:pos="360"/>
                <w:tab w:val="clear" w:pos="720"/>
                <w:tab w:val="left" w:pos="162"/>
                <w:tab w:val="left" w:pos="990"/>
              </w:tabs>
              <w:ind w:left="162" w:hanging="162"/>
              <w:rPr>
                <w:rFonts w:ascii="Times New Roman" w:hAnsi="Times New Roman"/>
              </w:rPr>
            </w:pPr>
          </w:p>
        </w:tc>
        <w:tc>
          <w:tcPr>
            <w:tcW w:w="6480" w:type="dxa"/>
          </w:tcPr>
          <w:p w:rsidR="00FB6D44" w:rsidRPr="00F47298" w:rsidRDefault="00713F3B" w:rsidP="00CB32BE">
            <w:pPr>
              <w:pStyle w:val="BodyText"/>
              <w:numPr>
                <w:ilvl w:val="0"/>
                <w:numId w:val="8"/>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Percentage of faculty affirmed by chairs/deans as “researching” (FPA forms)</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2010&gt;2003</w:t>
            </w:r>
          </w:p>
        </w:tc>
      </w:tr>
      <w:tr w:rsidR="00FB6D44" w:rsidRPr="00F47298">
        <w:trPr>
          <w:trHeight w:val="576"/>
        </w:trPr>
        <w:tc>
          <w:tcPr>
            <w:tcW w:w="810" w:type="dxa"/>
            <w:vMerge/>
          </w:tcPr>
          <w:p w:rsidR="00FB6D44" w:rsidRPr="00F47298" w:rsidRDefault="00FB6D44" w:rsidP="006555AF">
            <w:pPr>
              <w:pStyle w:val="BodyText"/>
              <w:numPr>
                <w:ilvl w:val="0"/>
                <w:numId w:val="32"/>
              </w:numPr>
              <w:tabs>
                <w:tab w:val="clear" w:pos="360"/>
                <w:tab w:val="clear" w:pos="720"/>
                <w:tab w:val="left" w:pos="990"/>
              </w:tabs>
              <w:ind w:left="990" w:hanging="270"/>
              <w:rPr>
                <w:rFonts w:ascii="Times New Roman" w:hAnsi="Times New Roman"/>
              </w:rPr>
            </w:pPr>
          </w:p>
        </w:tc>
        <w:tc>
          <w:tcPr>
            <w:tcW w:w="1980" w:type="dxa"/>
            <w:vMerge/>
          </w:tcPr>
          <w:p w:rsidR="00FB6D44" w:rsidRPr="00F47298" w:rsidRDefault="00FB6D44" w:rsidP="00CB32BE">
            <w:pPr>
              <w:pStyle w:val="BodyText"/>
              <w:numPr>
                <w:ilvl w:val="0"/>
                <w:numId w:val="32"/>
              </w:numPr>
              <w:tabs>
                <w:tab w:val="clear" w:pos="360"/>
                <w:tab w:val="clear" w:pos="720"/>
                <w:tab w:val="left" w:pos="162"/>
                <w:tab w:val="left" w:pos="990"/>
              </w:tabs>
              <w:ind w:left="162" w:hanging="162"/>
              <w:rPr>
                <w:rFonts w:ascii="Times New Roman" w:hAnsi="Times New Roman"/>
              </w:rPr>
            </w:pPr>
          </w:p>
        </w:tc>
        <w:tc>
          <w:tcPr>
            <w:tcW w:w="6480" w:type="dxa"/>
          </w:tcPr>
          <w:p w:rsidR="00FB6D44" w:rsidRPr="00F47298" w:rsidRDefault="00713F3B" w:rsidP="00713F3B">
            <w:pPr>
              <w:pStyle w:val="BodyText"/>
              <w:numPr>
                <w:ilvl w:val="0"/>
                <w:numId w:val="8"/>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Faculty conference presentations (Budget office for # traveling, $ awards, and unfunded requests)</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2010&gt;2003</w:t>
            </w:r>
          </w:p>
        </w:tc>
      </w:tr>
      <w:tr w:rsidR="00FB6D44" w:rsidRPr="00F47298">
        <w:trPr>
          <w:trHeight w:val="576"/>
        </w:trPr>
        <w:tc>
          <w:tcPr>
            <w:tcW w:w="81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980" w:type="dxa"/>
            <w:vMerge/>
          </w:tcPr>
          <w:p w:rsidR="00FB6D44" w:rsidRPr="00F47298" w:rsidRDefault="00FB6D44" w:rsidP="00CB32BE">
            <w:pPr>
              <w:pStyle w:val="BodyText"/>
              <w:numPr>
                <w:ilvl w:val="0"/>
                <w:numId w:val="32"/>
              </w:numPr>
              <w:tabs>
                <w:tab w:val="clear" w:pos="360"/>
                <w:tab w:val="clear" w:pos="720"/>
                <w:tab w:val="left" w:pos="162"/>
                <w:tab w:val="left" w:pos="990"/>
              </w:tabs>
              <w:ind w:left="162" w:hanging="162"/>
              <w:rPr>
                <w:rFonts w:ascii="Times New Roman" w:hAnsi="Times New Roman"/>
              </w:rPr>
            </w:pPr>
          </w:p>
        </w:tc>
        <w:tc>
          <w:tcPr>
            <w:tcW w:w="6480" w:type="dxa"/>
          </w:tcPr>
          <w:p w:rsidR="00FB6D44" w:rsidRPr="00F47298" w:rsidRDefault="00713F3B" w:rsidP="00CB32BE">
            <w:pPr>
              <w:pStyle w:val="BodyText"/>
              <w:numPr>
                <w:ilvl w:val="0"/>
                <w:numId w:val="8"/>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Internal grants – (SOSA, department mini-grants)(SOSA committee for %applied, % awarded) (Deans/depts.. for mini-grants, # depts., # faculty, % awarded, $ requested, $ awarded</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2010&gt;2003</w:t>
            </w:r>
          </w:p>
        </w:tc>
      </w:tr>
      <w:tr w:rsidR="00FB6D44" w:rsidRPr="00F47298">
        <w:trPr>
          <w:trHeight w:val="576"/>
        </w:trPr>
        <w:tc>
          <w:tcPr>
            <w:tcW w:w="81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980" w:type="dxa"/>
            <w:vMerge/>
          </w:tcPr>
          <w:p w:rsidR="00FB6D44" w:rsidRPr="00F47298" w:rsidRDefault="00FB6D44" w:rsidP="00CB32BE">
            <w:pPr>
              <w:pStyle w:val="BodyText"/>
              <w:numPr>
                <w:ilvl w:val="0"/>
                <w:numId w:val="32"/>
              </w:numPr>
              <w:tabs>
                <w:tab w:val="clear" w:pos="360"/>
                <w:tab w:val="clear" w:pos="720"/>
                <w:tab w:val="left" w:pos="162"/>
                <w:tab w:val="left" w:pos="990"/>
              </w:tabs>
              <w:ind w:left="162" w:hanging="162"/>
              <w:rPr>
                <w:rFonts w:ascii="Times New Roman" w:hAnsi="Times New Roman"/>
              </w:rPr>
            </w:pPr>
          </w:p>
        </w:tc>
        <w:tc>
          <w:tcPr>
            <w:tcW w:w="6480" w:type="dxa"/>
          </w:tcPr>
          <w:p w:rsidR="00FB6D44" w:rsidRPr="00F47298" w:rsidRDefault="00713F3B" w:rsidP="00CB32BE">
            <w:pPr>
              <w:pStyle w:val="BodyText"/>
              <w:numPr>
                <w:ilvl w:val="0"/>
                <w:numId w:val="8"/>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External grants (GSR for #applied, % awarded, $ amount, average grant size, names of departments)</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2010&gt;2003</w:t>
            </w:r>
          </w:p>
        </w:tc>
      </w:tr>
      <w:tr w:rsidR="00FB6D44" w:rsidRPr="00F47298">
        <w:trPr>
          <w:trHeight w:val="576"/>
        </w:trPr>
        <w:tc>
          <w:tcPr>
            <w:tcW w:w="81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980" w:type="dxa"/>
            <w:vMerge/>
          </w:tcPr>
          <w:p w:rsidR="00FB6D44" w:rsidRPr="00F47298" w:rsidRDefault="00FB6D44" w:rsidP="00CB32BE">
            <w:pPr>
              <w:pStyle w:val="BodyText"/>
              <w:numPr>
                <w:ilvl w:val="0"/>
                <w:numId w:val="32"/>
              </w:numPr>
              <w:tabs>
                <w:tab w:val="clear" w:pos="360"/>
                <w:tab w:val="clear" w:pos="720"/>
                <w:tab w:val="left" w:pos="162"/>
                <w:tab w:val="left" w:pos="990"/>
              </w:tabs>
              <w:ind w:left="162" w:hanging="162"/>
              <w:rPr>
                <w:rFonts w:ascii="Times New Roman" w:hAnsi="Times New Roman"/>
              </w:rPr>
            </w:pPr>
          </w:p>
        </w:tc>
        <w:tc>
          <w:tcPr>
            <w:tcW w:w="6480" w:type="dxa"/>
          </w:tcPr>
          <w:p w:rsidR="00FB6D44" w:rsidRPr="00F47298" w:rsidRDefault="00FB6D44" w:rsidP="00CB32BE">
            <w:pPr>
              <w:pStyle w:val="BodyText"/>
              <w:numPr>
                <w:ilvl w:val="0"/>
                <w:numId w:val="8"/>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Lab/research budgets (Chairs or Deans, # depts. having, # faculty using, $ awarded)</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2010&gt;2003</w:t>
            </w:r>
          </w:p>
        </w:tc>
      </w:tr>
      <w:tr w:rsidR="00FB6D44" w:rsidRPr="00F47298">
        <w:trPr>
          <w:trHeight w:val="576"/>
        </w:trPr>
        <w:tc>
          <w:tcPr>
            <w:tcW w:w="81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980" w:type="dxa"/>
            <w:vMerge/>
          </w:tcPr>
          <w:p w:rsidR="00FB6D44" w:rsidRPr="00F47298" w:rsidRDefault="00FB6D44" w:rsidP="00CB32BE">
            <w:pPr>
              <w:pStyle w:val="BodyText"/>
              <w:numPr>
                <w:ilvl w:val="0"/>
                <w:numId w:val="32"/>
              </w:numPr>
              <w:tabs>
                <w:tab w:val="clear" w:pos="360"/>
                <w:tab w:val="clear" w:pos="720"/>
                <w:tab w:val="left" w:pos="162"/>
                <w:tab w:val="left" w:pos="990"/>
              </w:tabs>
              <w:ind w:left="162" w:hanging="162"/>
              <w:rPr>
                <w:rFonts w:ascii="Times New Roman" w:hAnsi="Times New Roman"/>
              </w:rPr>
            </w:pPr>
          </w:p>
        </w:tc>
        <w:tc>
          <w:tcPr>
            <w:tcW w:w="6480" w:type="dxa"/>
          </w:tcPr>
          <w:p w:rsidR="00FB6D44" w:rsidRPr="00F47298" w:rsidRDefault="00FB6D44" w:rsidP="00CB32BE">
            <w:pPr>
              <w:pStyle w:val="BodyText"/>
              <w:numPr>
                <w:ilvl w:val="0"/>
                <w:numId w:val="8"/>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Faculty start-up costs (Treasurer or Academic Affairs, $ requested, $ awarded)</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2010&gt;2003</w:t>
            </w:r>
          </w:p>
        </w:tc>
      </w:tr>
      <w:tr w:rsidR="00FB6D44" w:rsidRPr="00F47298">
        <w:trPr>
          <w:trHeight w:val="467"/>
        </w:trPr>
        <w:tc>
          <w:tcPr>
            <w:tcW w:w="810" w:type="dxa"/>
            <w:vMerge/>
          </w:tcPr>
          <w:p w:rsidR="00FB6D44" w:rsidRPr="00F47298" w:rsidRDefault="00FB6D44" w:rsidP="006555AF">
            <w:pPr>
              <w:pStyle w:val="BodyText"/>
              <w:numPr>
                <w:ilvl w:val="0"/>
                <w:numId w:val="32"/>
              </w:numPr>
              <w:tabs>
                <w:tab w:val="clear" w:pos="720"/>
              </w:tabs>
              <w:rPr>
                <w:rFonts w:ascii="Times New Roman" w:hAnsi="Times New Roman"/>
              </w:rPr>
            </w:pPr>
          </w:p>
        </w:tc>
        <w:tc>
          <w:tcPr>
            <w:tcW w:w="1980" w:type="dxa"/>
            <w:vMerge w:val="restart"/>
          </w:tcPr>
          <w:p w:rsidR="00FB6D44" w:rsidRPr="00F47298" w:rsidRDefault="00FB6D44" w:rsidP="00CB32BE">
            <w:pPr>
              <w:pStyle w:val="BodyText"/>
              <w:numPr>
                <w:ilvl w:val="0"/>
                <w:numId w:val="32"/>
              </w:numPr>
              <w:tabs>
                <w:tab w:val="clear" w:pos="360"/>
                <w:tab w:val="clear" w:pos="720"/>
                <w:tab w:val="left" w:pos="162"/>
              </w:tabs>
              <w:ind w:left="162" w:hanging="162"/>
              <w:rPr>
                <w:rFonts w:ascii="Times New Roman" w:hAnsi="Times New Roman"/>
              </w:rPr>
            </w:pPr>
            <w:r w:rsidRPr="00F47298">
              <w:rPr>
                <w:rFonts w:ascii="Times New Roman" w:hAnsi="Times New Roman"/>
              </w:rPr>
              <w:t>Faculty retention and promotion, separately for Associate and Full</w:t>
            </w:r>
          </w:p>
        </w:tc>
        <w:tc>
          <w:tcPr>
            <w:tcW w:w="6480" w:type="dxa"/>
          </w:tcPr>
          <w:p w:rsidR="00FB6D44" w:rsidRPr="00F47298" w:rsidRDefault="00FB6D44" w:rsidP="00CB32BE">
            <w:pPr>
              <w:pStyle w:val="BodyText"/>
              <w:numPr>
                <w:ilvl w:val="0"/>
                <w:numId w:val="9"/>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Number and percentage of promotions</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2010&gt;2003</w:t>
            </w:r>
          </w:p>
        </w:tc>
      </w:tr>
      <w:tr w:rsidR="00FB6D44" w:rsidRPr="00F47298">
        <w:trPr>
          <w:trHeight w:val="422"/>
        </w:trPr>
        <w:tc>
          <w:tcPr>
            <w:tcW w:w="81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980" w:type="dxa"/>
            <w:vMerge/>
          </w:tcPr>
          <w:p w:rsidR="00FB6D44" w:rsidRPr="00F47298" w:rsidRDefault="00FB6D44" w:rsidP="00CB32BE">
            <w:pPr>
              <w:pStyle w:val="BodyText"/>
              <w:numPr>
                <w:ilvl w:val="0"/>
                <w:numId w:val="32"/>
              </w:numPr>
              <w:tabs>
                <w:tab w:val="clear" w:pos="360"/>
                <w:tab w:val="clear" w:pos="720"/>
                <w:tab w:val="left" w:pos="162"/>
                <w:tab w:val="left" w:pos="990"/>
              </w:tabs>
              <w:ind w:left="162" w:hanging="162"/>
              <w:rPr>
                <w:rFonts w:ascii="Times New Roman" w:hAnsi="Times New Roman"/>
              </w:rPr>
            </w:pPr>
          </w:p>
        </w:tc>
        <w:tc>
          <w:tcPr>
            <w:tcW w:w="6480" w:type="dxa"/>
          </w:tcPr>
          <w:p w:rsidR="00FB6D44" w:rsidRPr="00F47298" w:rsidRDefault="00FB6D44" w:rsidP="00CB32BE">
            <w:pPr>
              <w:pStyle w:val="BodyText"/>
              <w:numPr>
                <w:ilvl w:val="0"/>
                <w:numId w:val="9"/>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Average time to promotion</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2010&gt;2003</w:t>
            </w:r>
          </w:p>
        </w:tc>
      </w:tr>
      <w:tr w:rsidR="00FB6D44" w:rsidRPr="00F47298">
        <w:trPr>
          <w:trHeight w:val="377"/>
        </w:trPr>
        <w:tc>
          <w:tcPr>
            <w:tcW w:w="810" w:type="dxa"/>
            <w:vMerge/>
          </w:tcPr>
          <w:p w:rsidR="00FB6D44" w:rsidRPr="00F47298" w:rsidRDefault="00FB6D44" w:rsidP="006555AF">
            <w:pPr>
              <w:pStyle w:val="BodyText"/>
              <w:numPr>
                <w:ilvl w:val="0"/>
                <w:numId w:val="32"/>
              </w:numPr>
              <w:tabs>
                <w:tab w:val="clear" w:pos="720"/>
              </w:tabs>
              <w:rPr>
                <w:rFonts w:ascii="Times New Roman" w:hAnsi="Times New Roman"/>
              </w:rPr>
            </w:pPr>
          </w:p>
        </w:tc>
        <w:tc>
          <w:tcPr>
            <w:tcW w:w="1980" w:type="dxa"/>
            <w:vMerge w:val="restart"/>
          </w:tcPr>
          <w:p w:rsidR="00FB6D44" w:rsidRPr="00F47298" w:rsidRDefault="00FB6D44" w:rsidP="00CB32BE">
            <w:pPr>
              <w:pStyle w:val="BodyText"/>
              <w:numPr>
                <w:ilvl w:val="0"/>
                <w:numId w:val="32"/>
              </w:numPr>
              <w:tabs>
                <w:tab w:val="clear" w:pos="360"/>
                <w:tab w:val="clear" w:pos="720"/>
                <w:tab w:val="left" w:pos="162"/>
              </w:tabs>
              <w:ind w:left="162" w:hanging="162"/>
              <w:rPr>
                <w:rFonts w:ascii="Times New Roman" w:hAnsi="Times New Roman"/>
              </w:rPr>
            </w:pPr>
            <w:r w:rsidRPr="00F47298">
              <w:rPr>
                <w:rFonts w:ascii="Times New Roman" w:hAnsi="Times New Roman"/>
              </w:rPr>
              <w:t>Faculty recruitment</w:t>
            </w:r>
          </w:p>
        </w:tc>
        <w:tc>
          <w:tcPr>
            <w:tcW w:w="6480" w:type="dxa"/>
          </w:tcPr>
          <w:p w:rsidR="00FB6D44" w:rsidRPr="00F47298" w:rsidRDefault="00FB6D44" w:rsidP="00CB32BE">
            <w:pPr>
              <w:pStyle w:val="BodyText"/>
              <w:numPr>
                <w:ilvl w:val="0"/>
                <w:numId w:val="10"/>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Number and percentage of successful searches</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2010&gt;2003</w:t>
            </w:r>
          </w:p>
        </w:tc>
      </w:tr>
      <w:tr w:rsidR="00FB6D44" w:rsidRPr="00F47298">
        <w:trPr>
          <w:trHeight w:val="332"/>
        </w:trPr>
        <w:tc>
          <w:tcPr>
            <w:tcW w:w="81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980" w:type="dxa"/>
            <w:vMerge/>
          </w:tcPr>
          <w:p w:rsidR="00FB6D44" w:rsidRPr="00F47298" w:rsidRDefault="00FB6D44" w:rsidP="00CB32BE">
            <w:pPr>
              <w:pStyle w:val="BodyText"/>
              <w:numPr>
                <w:ilvl w:val="0"/>
                <w:numId w:val="32"/>
              </w:numPr>
              <w:tabs>
                <w:tab w:val="clear" w:pos="360"/>
                <w:tab w:val="clear" w:pos="720"/>
                <w:tab w:val="left" w:pos="162"/>
                <w:tab w:val="left" w:pos="990"/>
              </w:tabs>
              <w:ind w:left="162" w:hanging="162"/>
              <w:rPr>
                <w:rFonts w:ascii="Times New Roman" w:hAnsi="Times New Roman"/>
              </w:rPr>
            </w:pPr>
          </w:p>
        </w:tc>
        <w:tc>
          <w:tcPr>
            <w:tcW w:w="6480" w:type="dxa"/>
          </w:tcPr>
          <w:p w:rsidR="00FB6D44" w:rsidRPr="00F47298" w:rsidRDefault="00FB6D44" w:rsidP="00CB32BE">
            <w:pPr>
              <w:pStyle w:val="BodyText"/>
              <w:numPr>
                <w:ilvl w:val="0"/>
                <w:numId w:val="10"/>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Number and percentage of 1st or 2nd choice hired</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2010&gt;2003</w:t>
            </w:r>
          </w:p>
        </w:tc>
      </w:tr>
      <w:tr w:rsidR="00FB6D44" w:rsidRPr="00F47298">
        <w:trPr>
          <w:trHeight w:val="576"/>
        </w:trPr>
        <w:tc>
          <w:tcPr>
            <w:tcW w:w="81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980" w:type="dxa"/>
            <w:vMerge/>
          </w:tcPr>
          <w:p w:rsidR="00FB6D44" w:rsidRPr="00F47298" w:rsidRDefault="00FB6D44" w:rsidP="00CB32BE">
            <w:pPr>
              <w:pStyle w:val="BodyText"/>
              <w:numPr>
                <w:ilvl w:val="0"/>
                <w:numId w:val="32"/>
              </w:numPr>
              <w:tabs>
                <w:tab w:val="clear" w:pos="360"/>
                <w:tab w:val="clear" w:pos="720"/>
                <w:tab w:val="left" w:pos="162"/>
                <w:tab w:val="left" w:pos="990"/>
              </w:tabs>
              <w:ind w:left="162" w:hanging="162"/>
              <w:rPr>
                <w:rFonts w:ascii="Times New Roman" w:hAnsi="Times New Roman"/>
              </w:rPr>
            </w:pPr>
          </w:p>
        </w:tc>
        <w:tc>
          <w:tcPr>
            <w:tcW w:w="6480" w:type="dxa"/>
          </w:tcPr>
          <w:p w:rsidR="00FB6D44" w:rsidRPr="00F47298" w:rsidRDefault="00FB6D44" w:rsidP="00CB32BE">
            <w:pPr>
              <w:pStyle w:val="BodyText"/>
              <w:numPr>
                <w:ilvl w:val="0"/>
                <w:numId w:val="10"/>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Quality of new hires, as evidenced by curriculum, post-doc work, awards, etc.</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2010&gt;2003</w:t>
            </w:r>
          </w:p>
        </w:tc>
      </w:tr>
      <w:tr w:rsidR="00FB6D44" w:rsidRPr="00F47298">
        <w:trPr>
          <w:trHeight w:val="422"/>
        </w:trPr>
        <w:tc>
          <w:tcPr>
            <w:tcW w:w="81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980" w:type="dxa"/>
            <w:vMerge/>
          </w:tcPr>
          <w:p w:rsidR="00FB6D44" w:rsidRPr="00F47298" w:rsidRDefault="00FB6D44" w:rsidP="00CB32BE">
            <w:pPr>
              <w:pStyle w:val="BodyText"/>
              <w:numPr>
                <w:ilvl w:val="0"/>
                <w:numId w:val="32"/>
              </w:numPr>
              <w:tabs>
                <w:tab w:val="clear" w:pos="360"/>
                <w:tab w:val="clear" w:pos="720"/>
                <w:tab w:val="left" w:pos="162"/>
                <w:tab w:val="left" w:pos="990"/>
              </w:tabs>
              <w:ind w:left="162" w:hanging="162"/>
              <w:rPr>
                <w:rFonts w:ascii="Times New Roman" w:hAnsi="Times New Roman"/>
              </w:rPr>
            </w:pPr>
          </w:p>
        </w:tc>
        <w:tc>
          <w:tcPr>
            <w:tcW w:w="6480" w:type="dxa"/>
          </w:tcPr>
          <w:p w:rsidR="00FB6D44" w:rsidRPr="00F47298" w:rsidRDefault="00FB6D44" w:rsidP="00CB32BE">
            <w:pPr>
              <w:pStyle w:val="BodyText"/>
              <w:numPr>
                <w:ilvl w:val="0"/>
                <w:numId w:val="10"/>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Percentage of faculty with terminal degrees in appropriate field</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2010&gt;2003</w:t>
            </w:r>
          </w:p>
        </w:tc>
      </w:tr>
      <w:tr w:rsidR="00FB6D44" w:rsidRPr="00F47298">
        <w:trPr>
          <w:trHeight w:val="576"/>
        </w:trPr>
        <w:tc>
          <w:tcPr>
            <w:tcW w:w="810" w:type="dxa"/>
            <w:vMerge/>
          </w:tcPr>
          <w:p w:rsidR="00FB6D44" w:rsidRPr="00F47298" w:rsidRDefault="00FB6D44" w:rsidP="006555AF">
            <w:pPr>
              <w:pStyle w:val="BodyText"/>
              <w:numPr>
                <w:ilvl w:val="0"/>
                <w:numId w:val="32"/>
              </w:numPr>
              <w:tabs>
                <w:tab w:val="clear" w:pos="720"/>
              </w:tabs>
              <w:rPr>
                <w:rFonts w:ascii="Times New Roman" w:hAnsi="Times New Roman"/>
              </w:rPr>
            </w:pPr>
          </w:p>
        </w:tc>
        <w:tc>
          <w:tcPr>
            <w:tcW w:w="1980" w:type="dxa"/>
          </w:tcPr>
          <w:p w:rsidR="00FB6D44" w:rsidRPr="00F47298" w:rsidRDefault="00FB6D44" w:rsidP="00CB32BE">
            <w:pPr>
              <w:pStyle w:val="BodyText"/>
              <w:numPr>
                <w:ilvl w:val="0"/>
                <w:numId w:val="32"/>
              </w:numPr>
              <w:tabs>
                <w:tab w:val="clear" w:pos="360"/>
                <w:tab w:val="clear" w:pos="720"/>
                <w:tab w:val="left" w:pos="162"/>
              </w:tabs>
              <w:ind w:left="162" w:hanging="162"/>
              <w:rPr>
                <w:rFonts w:ascii="Times New Roman" w:hAnsi="Times New Roman"/>
              </w:rPr>
            </w:pPr>
            <w:r w:rsidRPr="00F47298">
              <w:rPr>
                <w:rFonts w:ascii="Times New Roman" w:hAnsi="Times New Roman"/>
              </w:rPr>
              <w:t>Faculty integration of scholarship into teaching</w:t>
            </w:r>
          </w:p>
        </w:tc>
        <w:tc>
          <w:tcPr>
            <w:tcW w:w="6480" w:type="dxa"/>
          </w:tcPr>
          <w:p w:rsidR="00FB6D44" w:rsidRPr="00F47298" w:rsidRDefault="00FB6D44" w:rsidP="00CB32BE">
            <w:pPr>
              <w:pStyle w:val="BodyText"/>
              <w:numPr>
                <w:ilvl w:val="0"/>
                <w:numId w:val="11"/>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Examples of activities, initiatives, outcomes</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2010&gt;2003</w:t>
            </w:r>
          </w:p>
        </w:tc>
      </w:tr>
      <w:tr w:rsidR="00FB6D44" w:rsidRPr="00F47298">
        <w:trPr>
          <w:trHeight w:val="422"/>
        </w:trPr>
        <w:tc>
          <w:tcPr>
            <w:tcW w:w="810" w:type="dxa"/>
            <w:vMerge/>
          </w:tcPr>
          <w:p w:rsidR="00FB6D44" w:rsidRPr="00F47298" w:rsidRDefault="00FB6D44" w:rsidP="006555AF">
            <w:pPr>
              <w:pStyle w:val="BodyText"/>
              <w:numPr>
                <w:ilvl w:val="0"/>
                <w:numId w:val="32"/>
              </w:numPr>
              <w:tabs>
                <w:tab w:val="clear" w:pos="720"/>
              </w:tabs>
              <w:rPr>
                <w:rFonts w:ascii="Times New Roman" w:hAnsi="Times New Roman"/>
              </w:rPr>
            </w:pPr>
          </w:p>
        </w:tc>
        <w:tc>
          <w:tcPr>
            <w:tcW w:w="1980" w:type="dxa"/>
            <w:vMerge w:val="restart"/>
          </w:tcPr>
          <w:p w:rsidR="00FB6D44" w:rsidRPr="00F47298" w:rsidRDefault="00FB6D44" w:rsidP="00CB32BE">
            <w:pPr>
              <w:pStyle w:val="BodyText"/>
              <w:numPr>
                <w:ilvl w:val="0"/>
                <w:numId w:val="32"/>
              </w:numPr>
              <w:tabs>
                <w:tab w:val="clear" w:pos="360"/>
                <w:tab w:val="clear" w:pos="720"/>
                <w:tab w:val="left" w:pos="162"/>
              </w:tabs>
              <w:ind w:left="162" w:hanging="162"/>
              <w:rPr>
                <w:rFonts w:ascii="Times New Roman" w:hAnsi="Times New Roman"/>
              </w:rPr>
            </w:pPr>
            <w:r w:rsidRPr="00F47298">
              <w:rPr>
                <w:rFonts w:ascii="Times New Roman" w:hAnsi="Times New Roman"/>
              </w:rPr>
              <w:t>Faculty external recognition</w:t>
            </w:r>
          </w:p>
        </w:tc>
        <w:tc>
          <w:tcPr>
            <w:tcW w:w="6480"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Editor duties (position and journal)</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2010&gt;2003</w:t>
            </w:r>
          </w:p>
        </w:tc>
      </w:tr>
      <w:tr w:rsidR="00FB6D44" w:rsidRPr="00F47298">
        <w:trPr>
          <w:trHeight w:val="440"/>
        </w:trPr>
        <w:tc>
          <w:tcPr>
            <w:tcW w:w="81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98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Awards/Recognition (organization and scope)</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2010&gt;2003</w:t>
            </w:r>
          </w:p>
        </w:tc>
      </w:tr>
      <w:tr w:rsidR="00FB6D44" w:rsidRPr="00F47298">
        <w:trPr>
          <w:trHeight w:val="576"/>
        </w:trPr>
        <w:tc>
          <w:tcPr>
            <w:tcW w:w="81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98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Leadership positions (position and organization;  professional and community)</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2010&gt;2003</w:t>
            </w:r>
          </w:p>
        </w:tc>
      </w:tr>
    </w:tbl>
    <w:p w:rsidR="00FB6D44" w:rsidRDefault="00FB6D44" w:rsidP="00FB6D44">
      <w:pPr>
        <w:rPr>
          <w:rFonts w:ascii="Times New Roman" w:hAnsi="Times New Roman"/>
          <w:sz w:val="20"/>
        </w:rPr>
      </w:pPr>
    </w:p>
    <w:p w:rsidR="005325C9" w:rsidRDefault="005325C9" w:rsidP="00FB6D44">
      <w:pPr>
        <w:rPr>
          <w:rFonts w:ascii="Times New Roman" w:hAnsi="Times New Roman"/>
          <w:sz w:val="20"/>
        </w:rPr>
      </w:pPr>
    </w:p>
    <w:p w:rsidR="00CB32BE" w:rsidRPr="00F47298" w:rsidRDefault="00CB32BE" w:rsidP="00FB6D44">
      <w:pPr>
        <w:rPr>
          <w:rFonts w:ascii="Times New Roman" w:hAnsi="Times New Roman"/>
          <w:sz w:val="20"/>
        </w:rPr>
      </w:pPr>
    </w:p>
    <w:tbl>
      <w:tblPr>
        <w:tblStyle w:val="TableGrid"/>
        <w:tblW w:w="10710" w:type="dxa"/>
        <w:tblInd w:w="-612" w:type="dxa"/>
        <w:tblLayout w:type="fixed"/>
        <w:tblLook w:val="04A0" w:firstRow="1" w:lastRow="0" w:firstColumn="1" w:lastColumn="0" w:noHBand="0" w:noVBand="1"/>
      </w:tblPr>
      <w:tblGrid>
        <w:gridCol w:w="900"/>
        <w:gridCol w:w="1890"/>
        <w:gridCol w:w="6480"/>
        <w:gridCol w:w="1440"/>
      </w:tblGrid>
      <w:tr w:rsidR="00CB32BE" w:rsidRPr="00F47298">
        <w:trPr>
          <w:trHeight w:val="350"/>
        </w:trPr>
        <w:tc>
          <w:tcPr>
            <w:tcW w:w="900" w:type="dxa"/>
            <w:shd w:val="solid" w:color="auto" w:fill="auto"/>
            <w:vAlign w:val="center"/>
          </w:tcPr>
          <w:p w:rsidR="00CB32BE" w:rsidRPr="00F47298" w:rsidRDefault="00CB32BE" w:rsidP="00CB32BE">
            <w:pPr>
              <w:pStyle w:val="BodyText"/>
              <w:rPr>
                <w:rFonts w:ascii="Times New Roman" w:hAnsi="Times New Roman"/>
                <w:b/>
                <w:color w:val="FFFFFF" w:themeColor="background1"/>
              </w:rPr>
            </w:pPr>
            <w:r w:rsidRPr="00F47298">
              <w:rPr>
                <w:rFonts w:ascii="Times New Roman" w:hAnsi="Times New Roman"/>
                <w:b/>
                <w:color w:val="FFFFFF" w:themeColor="background1"/>
              </w:rPr>
              <w:t>Means</w:t>
            </w:r>
          </w:p>
        </w:tc>
        <w:tc>
          <w:tcPr>
            <w:tcW w:w="1890" w:type="dxa"/>
            <w:shd w:val="solid" w:color="auto" w:fill="auto"/>
            <w:vAlign w:val="center"/>
          </w:tcPr>
          <w:p w:rsidR="00CB32BE" w:rsidRPr="00F47298" w:rsidRDefault="00CB32BE" w:rsidP="00CB32BE">
            <w:pPr>
              <w:pStyle w:val="BodyText"/>
              <w:rPr>
                <w:rFonts w:ascii="Times New Roman" w:hAnsi="Times New Roman"/>
                <w:b/>
                <w:color w:val="FFFFFF" w:themeColor="background1"/>
              </w:rPr>
            </w:pPr>
            <w:r>
              <w:rPr>
                <w:rFonts w:ascii="Times New Roman" w:hAnsi="Times New Roman"/>
                <w:b/>
                <w:color w:val="FFFFFF" w:themeColor="background1"/>
              </w:rPr>
              <w:t>Criteria</w:t>
            </w:r>
          </w:p>
        </w:tc>
        <w:tc>
          <w:tcPr>
            <w:tcW w:w="6480" w:type="dxa"/>
            <w:shd w:val="solid" w:color="auto" w:fill="auto"/>
            <w:vAlign w:val="center"/>
          </w:tcPr>
          <w:p w:rsidR="00CB32BE" w:rsidRPr="00F47298" w:rsidRDefault="00CB32BE" w:rsidP="00CB32BE">
            <w:pPr>
              <w:pStyle w:val="BodyText"/>
              <w:rPr>
                <w:rFonts w:ascii="Times New Roman" w:hAnsi="Times New Roman"/>
                <w:b/>
                <w:color w:val="FFFFFF" w:themeColor="background1"/>
              </w:rPr>
            </w:pPr>
            <w:r w:rsidRPr="00F47298">
              <w:rPr>
                <w:rFonts w:ascii="Times New Roman" w:hAnsi="Times New Roman"/>
                <w:b/>
                <w:color w:val="FFFFFF" w:themeColor="background1"/>
              </w:rPr>
              <w:t>Measures</w:t>
            </w:r>
          </w:p>
        </w:tc>
        <w:tc>
          <w:tcPr>
            <w:tcW w:w="1440" w:type="dxa"/>
            <w:shd w:val="solid" w:color="auto" w:fill="auto"/>
            <w:vAlign w:val="center"/>
          </w:tcPr>
          <w:p w:rsidR="00CB32BE" w:rsidRPr="00F47298" w:rsidRDefault="00CB32BE" w:rsidP="00CB32BE">
            <w:pPr>
              <w:pStyle w:val="BodyText"/>
              <w:tabs>
                <w:tab w:val="clear" w:pos="360"/>
                <w:tab w:val="clear" w:pos="720"/>
                <w:tab w:val="left" w:pos="0"/>
              </w:tabs>
              <w:rPr>
                <w:rFonts w:ascii="Times New Roman" w:hAnsi="Times New Roman"/>
                <w:b/>
                <w:color w:val="FFFFFF" w:themeColor="background1"/>
              </w:rPr>
            </w:pPr>
            <w:r w:rsidRPr="00F47298">
              <w:rPr>
                <w:rFonts w:ascii="Times New Roman" w:hAnsi="Times New Roman"/>
                <w:b/>
                <w:color w:val="FFFFFF" w:themeColor="background1"/>
              </w:rPr>
              <w:t>Benchmarks</w:t>
            </w:r>
          </w:p>
        </w:tc>
      </w:tr>
      <w:tr w:rsidR="00FB6D44" w:rsidRPr="00F47298">
        <w:trPr>
          <w:trHeight w:val="440"/>
        </w:trPr>
        <w:tc>
          <w:tcPr>
            <w:tcW w:w="900" w:type="dxa"/>
            <w:vMerge w:val="restart"/>
          </w:tcPr>
          <w:p w:rsidR="00FB6D44" w:rsidRPr="00F47298" w:rsidRDefault="00FB6D44" w:rsidP="00CB32BE">
            <w:pPr>
              <w:pStyle w:val="BodyText"/>
              <w:tabs>
                <w:tab w:val="clear" w:pos="720"/>
              </w:tabs>
              <w:rPr>
                <w:rFonts w:ascii="Times New Roman" w:hAnsi="Times New Roman"/>
                <w:b/>
              </w:rPr>
            </w:pPr>
            <w:r w:rsidRPr="00F47298">
              <w:rPr>
                <w:rFonts w:ascii="Times New Roman" w:hAnsi="Times New Roman"/>
                <w:b/>
              </w:rPr>
              <w:t>M2</w:t>
            </w:r>
          </w:p>
        </w:tc>
        <w:tc>
          <w:tcPr>
            <w:tcW w:w="1890" w:type="dxa"/>
          </w:tcPr>
          <w:p w:rsidR="00FB6D44" w:rsidRPr="00F47298" w:rsidRDefault="00FB6D44" w:rsidP="00CB32BE">
            <w:pPr>
              <w:pStyle w:val="BodyText"/>
              <w:numPr>
                <w:ilvl w:val="0"/>
                <w:numId w:val="32"/>
              </w:numPr>
              <w:tabs>
                <w:tab w:val="clear" w:pos="360"/>
                <w:tab w:val="clear" w:pos="720"/>
                <w:tab w:val="left" w:pos="162"/>
              </w:tabs>
              <w:ind w:left="162" w:hanging="162"/>
              <w:rPr>
                <w:rFonts w:ascii="Times New Roman" w:hAnsi="Times New Roman"/>
              </w:rPr>
            </w:pPr>
            <w:r w:rsidRPr="00F47298">
              <w:rPr>
                <w:rFonts w:ascii="Times New Roman" w:hAnsi="Times New Roman"/>
              </w:rPr>
              <w:t>Four- and six-year graduation rates</w:t>
            </w:r>
          </w:p>
        </w:tc>
        <w:tc>
          <w:tcPr>
            <w:tcW w:w="6480" w:type="dxa"/>
          </w:tcPr>
          <w:p w:rsidR="00FB6D44" w:rsidRPr="00F47298" w:rsidRDefault="00713F3B" w:rsidP="00713F3B">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 xml:space="preserve">Four- and six-year graduation rates </w:t>
            </w:r>
            <w:r>
              <w:rPr>
                <w:rFonts w:ascii="Times New Roman" w:hAnsi="Times New Roman"/>
              </w:rPr>
              <w:t xml:space="preserve">(Center for </w:t>
            </w:r>
            <w:r w:rsidR="00FB6D44" w:rsidRPr="00F47298">
              <w:rPr>
                <w:rFonts w:ascii="Times New Roman" w:hAnsi="Times New Roman"/>
              </w:rPr>
              <w:t xml:space="preserve">Institutional </w:t>
            </w:r>
            <w:r>
              <w:rPr>
                <w:rFonts w:ascii="Times New Roman" w:hAnsi="Times New Roman"/>
              </w:rPr>
              <w:t>Effectiveness,</w:t>
            </w:r>
            <w:r w:rsidR="00FB6D44" w:rsidRPr="00F47298">
              <w:rPr>
                <w:rFonts w:ascii="Times New Roman" w:hAnsi="Times New Roman"/>
              </w:rPr>
              <w:t xml:space="preserve"> </w:t>
            </w:r>
            <w:r>
              <w:rPr>
                <w:rFonts w:ascii="Times New Roman" w:hAnsi="Times New Roman"/>
              </w:rPr>
              <w:t>CIE)</w:t>
            </w:r>
          </w:p>
        </w:tc>
        <w:tc>
          <w:tcPr>
            <w:tcW w:w="1440" w:type="dxa"/>
          </w:tcPr>
          <w:p w:rsidR="00FB6D44" w:rsidRPr="00F47298" w:rsidRDefault="00713F3B" w:rsidP="00713F3B">
            <w:pPr>
              <w:jc w:val="center"/>
              <w:rPr>
                <w:rFonts w:ascii="Times New Roman" w:hAnsi="Times New Roman"/>
                <w:sz w:val="20"/>
              </w:rPr>
            </w:pPr>
            <w:r w:rsidRPr="00F47298">
              <w:rPr>
                <w:rFonts w:ascii="Times New Roman" w:hAnsi="Times New Roman"/>
                <w:sz w:val="20"/>
              </w:rPr>
              <w:t>2010&gt;2003</w:t>
            </w:r>
          </w:p>
        </w:tc>
      </w:tr>
      <w:tr w:rsidR="00FB6D44" w:rsidRPr="00F47298">
        <w:trPr>
          <w:trHeight w:val="485"/>
        </w:trPr>
        <w:tc>
          <w:tcPr>
            <w:tcW w:w="900" w:type="dxa"/>
            <w:vMerge/>
          </w:tcPr>
          <w:p w:rsidR="00FB6D44" w:rsidRPr="00F47298" w:rsidRDefault="00FB6D44" w:rsidP="006555AF">
            <w:pPr>
              <w:pStyle w:val="BodyText"/>
              <w:numPr>
                <w:ilvl w:val="0"/>
                <w:numId w:val="32"/>
              </w:numPr>
              <w:tabs>
                <w:tab w:val="clear" w:pos="720"/>
              </w:tabs>
              <w:rPr>
                <w:rFonts w:ascii="Times New Roman" w:hAnsi="Times New Roman"/>
              </w:rPr>
            </w:pPr>
          </w:p>
        </w:tc>
        <w:tc>
          <w:tcPr>
            <w:tcW w:w="1890" w:type="dxa"/>
            <w:vMerge w:val="restart"/>
          </w:tcPr>
          <w:p w:rsidR="00FB6D44" w:rsidRPr="00F47298" w:rsidRDefault="00FB6D44" w:rsidP="00CB32BE">
            <w:pPr>
              <w:pStyle w:val="BodyText"/>
              <w:numPr>
                <w:ilvl w:val="0"/>
                <w:numId w:val="32"/>
              </w:numPr>
              <w:tabs>
                <w:tab w:val="clear" w:pos="360"/>
                <w:tab w:val="clear" w:pos="720"/>
                <w:tab w:val="left" w:pos="162"/>
              </w:tabs>
              <w:ind w:left="162" w:hanging="162"/>
              <w:rPr>
                <w:rFonts w:ascii="Times New Roman" w:hAnsi="Times New Roman"/>
              </w:rPr>
            </w:pPr>
            <w:r w:rsidRPr="00F47298">
              <w:rPr>
                <w:rFonts w:ascii="Times New Roman" w:hAnsi="Times New Roman"/>
              </w:rPr>
              <w:t>Student academic achievement</w:t>
            </w:r>
          </w:p>
        </w:tc>
        <w:tc>
          <w:tcPr>
            <w:tcW w:w="6480"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Critical thinking, reading, writing, math (ETS Proficiency Profile)</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First-year vs. Senior year</w:t>
            </w:r>
          </w:p>
        </w:tc>
      </w:tr>
      <w:tr w:rsidR="00FB6D44" w:rsidRPr="00F47298">
        <w:trPr>
          <w:trHeight w:val="377"/>
        </w:trPr>
        <w:tc>
          <w:tcPr>
            <w:tcW w:w="90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9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 xml:space="preserve">Scores on national exams </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2010&gt;2003</w:t>
            </w:r>
          </w:p>
        </w:tc>
      </w:tr>
      <w:tr w:rsidR="00FB6D44" w:rsidRPr="00F47298">
        <w:trPr>
          <w:trHeight w:val="350"/>
        </w:trPr>
        <w:tc>
          <w:tcPr>
            <w:tcW w:w="900" w:type="dxa"/>
            <w:vMerge/>
          </w:tcPr>
          <w:p w:rsidR="00FB6D44" w:rsidRPr="00F47298" w:rsidRDefault="00FB6D44" w:rsidP="006555AF">
            <w:pPr>
              <w:pStyle w:val="BodyText"/>
              <w:numPr>
                <w:ilvl w:val="0"/>
                <w:numId w:val="32"/>
              </w:numPr>
              <w:tabs>
                <w:tab w:val="clear" w:pos="720"/>
              </w:tabs>
              <w:rPr>
                <w:rFonts w:ascii="Times New Roman" w:hAnsi="Times New Roman"/>
              </w:rPr>
            </w:pPr>
          </w:p>
        </w:tc>
        <w:tc>
          <w:tcPr>
            <w:tcW w:w="1890" w:type="dxa"/>
            <w:vMerge w:val="restart"/>
          </w:tcPr>
          <w:p w:rsidR="00FB6D44" w:rsidRPr="00F47298" w:rsidRDefault="00FB6D44" w:rsidP="00CB32BE">
            <w:pPr>
              <w:pStyle w:val="BodyText"/>
              <w:numPr>
                <w:ilvl w:val="0"/>
                <w:numId w:val="32"/>
              </w:numPr>
              <w:tabs>
                <w:tab w:val="clear" w:pos="360"/>
                <w:tab w:val="clear" w:pos="720"/>
                <w:tab w:val="left" w:pos="162"/>
              </w:tabs>
              <w:ind w:left="162" w:hanging="162"/>
              <w:rPr>
                <w:rFonts w:ascii="Times New Roman" w:hAnsi="Times New Roman"/>
              </w:rPr>
            </w:pPr>
            <w:r w:rsidRPr="00F47298">
              <w:rPr>
                <w:rFonts w:ascii="Times New Roman" w:hAnsi="Times New Roman"/>
              </w:rPr>
              <w:t>Time spent on student collaborative work</w:t>
            </w:r>
          </w:p>
        </w:tc>
        <w:tc>
          <w:tcPr>
            <w:tcW w:w="6480"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Frequency of collaboration with other students on projects during class</w:t>
            </w:r>
            <w:r w:rsidR="006B69BE">
              <w:rPr>
                <w:rFonts w:ascii="Times New Roman" w:hAnsi="Times New Roman"/>
              </w:rPr>
              <w:t xml:space="preserve"> (NSSE)</w:t>
            </w:r>
            <w:r w:rsidRPr="00F47298">
              <w:rPr>
                <w:rFonts w:ascii="Times New Roman" w:hAnsi="Times New Roman"/>
              </w:rPr>
              <w:t xml:space="preserve"> </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2009&gt;2002</w:t>
            </w:r>
          </w:p>
        </w:tc>
      </w:tr>
      <w:tr w:rsidR="00FB6D44" w:rsidRPr="00F47298">
        <w:trPr>
          <w:trHeight w:val="576"/>
        </w:trPr>
        <w:tc>
          <w:tcPr>
            <w:tcW w:w="90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9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Frequency of work with classmates outside of class to prepare class assignments</w:t>
            </w:r>
            <w:r w:rsidR="006B69BE">
              <w:rPr>
                <w:rFonts w:ascii="Times New Roman" w:hAnsi="Times New Roman"/>
              </w:rPr>
              <w:t xml:space="preserve"> (NSSE)</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2009&gt;2002</w:t>
            </w:r>
          </w:p>
        </w:tc>
      </w:tr>
      <w:tr w:rsidR="00FB6D44" w:rsidRPr="00F47298">
        <w:trPr>
          <w:trHeight w:val="395"/>
        </w:trPr>
        <w:tc>
          <w:tcPr>
            <w:tcW w:w="900" w:type="dxa"/>
            <w:vMerge/>
          </w:tcPr>
          <w:p w:rsidR="00FB6D44" w:rsidRPr="00F47298" w:rsidRDefault="00FB6D44" w:rsidP="006555AF">
            <w:pPr>
              <w:pStyle w:val="BodyText"/>
              <w:numPr>
                <w:ilvl w:val="0"/>
                <w:numId w:val="32"/>
              </w:numPr>
              <w:tabs>
                <w:tab w:val="clear" w:pos="720"/>
              </w:tabs>
              <w:rPr>
                <w:rFonts w:ascii="Times New Roman" w:hAnsi="Times New Roman"/>
              </w:rPr>
            </w:pPr>
          </w:p>
        </w:tc>
        <w:tc>
          <w:tcPr>
            <w:tcW w:w="1890" w:type="dxa"/>
            <w:vMerge w:val="restart"/>
          </w:tcPr>
          <w:p w:rsidR="00FB6D44" w:rsidRPr="00F47298" w:rsidRDefault="00FB6D44" w:rsidP="00CB32BE">
            <w:pPr>
              <w:pStyle w:val="BodyText"/>
              <w:numPr>
                <w:ilvl w:val="0"/>
                <w:numId w:val="32"/>
              </w:numPr>
              <w:tabs>
                <w:tab w:val="clear" w:pos="360"/>
                <w:tab w:val="clear" w:pos="720"/>
                <w:tab w:val="left" w:pos="162"/>
              </w:tabs>
              <w:ind w:left="162" w:hanging="162"/>
              <w:rPr>
                <w:rFonts w:ascii="Times New Roman" w:hAnsi="Times New Roman"/>
              </w:rPr>
            </w:pPr>
            <w:r w:rsidRPr="00F47298">
              <w:rPr>
                <w:rFonts w:ascii="Times New Roman" w:hAnsi="Times New Roman"/>
              </w:rPr>
              <w:t>Student intensity of learning</w:t>
            </w:r>
          </w:p>
        </w:tc>
        <w:tc>
          <w:tcPr>
            <w:tcW w:w="6480"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 xml:space="preserve">Number of courses with an intensive  writing component </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2010&gt;2003</w:t>
            </w:r>
          </w:p>
        </w:tc>
      </w:tr>
      <w:tr w:rsidR="00FB6D44" w:rsidRPr="00F47298">
        <w:trPr>
          <w:trHeight w:val="576"/>
        </w:trPr>
        <w:tc>
          <w:tcPr>
            <w:tcW w:w="90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9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Percent of students who have done an independent study or self-designed major</w:t>
            </w:r>
            <w:r w:rsidR="006B69BE">
              <w:rPr>
                <w:rFonts w:ascii="Times New Roman" w:hAnsi="Times New Roman"/>
              </w:rPr>
              <w:t xml:space="preserve"> (NSSE)</w:t>
            </w:r>
          </w:p>
        </w:tc>
        <w:tc>
          <w:tcPr>
            <w:tcW w:w="1440" w:type="dxa"/>
          </w:tcPr>
          <w:p w:rsidR="00FB6D44" w:rsidRDefault="00FB6D44" w:rsidP="00CB32BE">
            <w:pPr>
              <w:jc w:val="center"/>
            </w:pPr>
            <w:r w:rsidRPr="005002A9">
              <w:rPr>
                <w:rFonts w:ascii="Times New Roman" w:hAnsi="Times New Roman"/>
                <w:sz w:val="20"/>
              </w:rPr>
              <w:t>2009&gt;2002</w:t>
            </w:r>
          </w:p>
        </w:tc>
      </w:tr>
      <w:tr w:rsidR="00FB6D44" w:rsidRPr="00F47298">
        <w:trPr>
          <w:trHeight w:val="576"/>
        </w:trPr>
        <w:tc>
          <w:tcPr>
            <w:tcW w:w="90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9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Percent of students who have had a culminating senior experience (capstone course, senior project or thesis, comprehensive exam, etc.)</w:t>
            </w:r>
            <w:r w:rsidR="006B69BE">
              <w:rPr>
                <w:rFonts w:ascii="Times New Roman" w:hAnsi="Times New Roman"/>
              </w:rPr>
              <w:t xml:space="preserve"> (NSSE)</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2009&gt;2002</w:t>
            </w:r>
          </w:p>
        </w:tc>
      </w:tr>
      <w:tr w:rsidR="00FB6D44" w:rsidRPr="00F47298">
        <w:trPr>
          <w:trHeight w:val="350"/>
        </w:trPr>
        <w:tc>
          <w:tcPr>
            <w:tcW w:w="90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9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Number of students in the College Honors program</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2010&gt;2003</w:t>
            </w:r>
          </w:p>
        </w:tc>
      </w:tr>
      <w:tr w:rsidR="00FB6D44" w:rsidRPr="00F47298">
        <w:trPr>
          <w:trHeight w:val="305"/>
        </w:trPr>
        <w:tc>
          <w:tcPr>
            <w:tcW w:w="90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9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 xml:space="preserve">Brief analysis of the changes in the College Honors program </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2010&gt;2003</w:t>
            </w:r>
          </w:p>
        </w:tc>
      </w:tr>
      <w:tr w:rsidR="006B69BE" w:rsidRPr="00F47298" w:rsidTr="006B69BE">
        <w:trPr>
          <w:trHeight w:val="305"/>
        </w:trPr>
        <w:tc>
          <w:tcPr>
            <w:tcW w:w="900" w:type="dxa"/>
            <w:vMerge/>
          </w:tcPr>
          <w:p w:rsidR="006B69BE" w:rsidRPr="00F47298" w:rsidRDefault="006B69BE" w:rsidP="006555AF">
            <w:pPr>
              <w:pStyle w:val="BodyText"/>
              <w:numPr>
                <w:ilvl w:val="0"/>
                <w:numId w:val="32"/>
              </w:numPr>
              <w:tabs>
                <w:tab w:val="clear" w:pos="720"/>
              </w:tabs>
              <w:rPr>
                <w:rFonts w:ascii="Times New Roman" w:hAnsi="Times New Roman"/>
              </w:rPr>
            </w:pPr>
          </w:p>
        </w:tc>
        <w:tc>
          <w:tcPr>
            <w:tcW w:w="1890" w:type="dxa"/>
            <w:vMerge w:val="restart"/>
          </w:tcPr>
          <w:p w:rsidR="006B69BE" w:rsidRPr="00F47298" w:rsidRDefault="006B69BE" w:rsidP="00CB32BE">
            <w:pPr>
              <w:pStyle w:val="BodyText"/>
              <w:numPr>
                <w:ilvl w:val="0"/>
                <w:numId w:val="32"/>
              </w:numPr>
              <w:tabs>
                <w:tab w:val="clear" w:pos="360"/>
                <w:tab w:val="clear" w:pos="720"/>
                <w:tab w:val="left" w:pos="162"/>
              </w:tabs>
              <w:ind w:left="162" w:hanging="270"/>
              <w:rPr>
                <w:rFonts w:ascii="Times New Roman" w:hAnsi="Times New Roman"/>
              </w:rPr>
            </w:pPr>
            <w:r w:rsidRPr="00F47298">
              <w:rPr>
                <w:rFonts w:ascii="Times New Roman" w:hAnsi="Times New Roman"/>
              </w:rPr>
              <w:t>Student research productivity</w:t>
            </w:r>
          </w:p>
        </w:tc>
        <w:tc>
          <w:tcPr>
            <w:tcW w:w="6480" w:type="dxa"/>
          </w:tcPr>
          <w:p w:rsidR="006B69BE" w:rsidRPr="00F47298" w:rsidRDefault="006B69BE" w:rsidP="006B69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 xml:space="preserve">Number of students taking lab courses </w:t>
            </w:r>
          </w:p>
        </w:tc>
        <w:tc>
          <w:tcPr>
            <w:tcW w:w="1440" w:type="dxa"/>
          </w:tcPr>
          <w:p w:rsidR="006B69BE" w:rsidRPr="00F47298" w:rsidRDefault="006B69BE" w:rsidP="00CB32BE">
            <w:pPr>
              <w:jc w:val="center"/>
              <w:rPr>
                <w:rFonts w:ascii="Times New Roman" w:hAnsi="Times New Roman"/>
                <w:sz w:val="20"/>
              </w:rPr>
            </w:pPr>
            <w:r w:rsidRPr="00F47298">
              <w:rPr>
                <w:rFonts w:ascii="Times New Roman" w:hAnsi="Times New Roman"/>
                <w:sz w:val="20"/>
              </w:rPr>
              <w:t>2010&gt;2003</w:t>
            </w:r>
          </w:p>
        </w:tc>
      </w:tr>
      <w:tr w:rsidR="006B69BE" w:rsidRPr="00F47298" w:rsidTr="006B69BE">
        <w:trPr>
          <w:trHeight w:val="341"/>
        </w:trPr>
        <w:tc>
          <w:tcPr>
            <w:tcW w:w="900" w:type="dxa"/>
            <w:vMerge/>
          </w:tcPr>
          <w:p w:rsidR="006B69BE" w:rsidRPr="00F47298" w:rsidRDefault="006B69BE" w:rsidP="006555AF">
            <w:pPr>
              <w:pStyle w:val="BodyText"/>
              <w:numPr>
                <w:ilvl w:val="0"/>
                <w:numId w:val="32"/>
              </w:numPr>
              <w:tabs>
                <w:tab w:val="clear" w:pos="720"/>
                <w:tab w:val="left" w:pos="990"/>
              </w:tabs>
              <w:ind w:left="990" w:hanging="270"/>
              <w:rPr>
                <w:rFonts w:ascii="Times New Roman" w:hAnsi="Times New Roman"/>
              </w:rPr>
            </w:pPr>
          </w:p>
        </w:tc>
        <w:tc>
          <w:tcPr>
            <w:tcW w:w="1890" w:type="dxa"/>
            <w:vMerge/>
          </w:tcPr>
          <w:p w:rsidR="006B69BE" w:rsidRPr="00F47298" w:rsidRDefault="006B69BE"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6B69BE" w:rsidRPr="00F47298" w:rsidRDefault="006B69BE"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Number of students participating in the MUSE program</w:t>
            </w:r>
          </w:p>
        </w:tc>
        <w:tc>
          <w:tcPr>
            <w:tcW w:w="1440" w:type="dxa"/>
          </w:tcPr>
          <w:p w:rsidR="006B69BE" w:rsidRPr="00F47298" w:rsidRDefault="006B69BE" w:rsidP="00CB32BE">
            <w:pPr>
              <w:jc w:val="center"/>
              <w:rPr>
                <w:rFonts w:ascii="Times New Roman" w:hAnsi="Times New Roman"/>
                <w:sz w:val="20"/>
              </w:rPr>
            </w:pPr>
            <w:r w:rsidRPr="00F47298">
              <w:rPr>
                <w:rFonts w:ascii="Times New Roman" w:hAnsi="Times New Roman"/>
                <w:sz w:val="20"/>
              </w:rPr>
              <w:t>2010&gt;2003</w:t>
            </w:r>
          </w:p>
        </w:tc>
      </w:tr>
      <w:tr w:rsidR="006B69BE" w:rsidRPr="00F47298" w:rsidTr="009733B4">
        <w:trPr>
          <w:trHeight w:val="359"/>
        </w:trPr>
        <w:tc>
          <w:tcPr>
            <w:tcW w:w="900" w:type="dxa"/>
            <w:vMerge/>
          </w:tcPr>
          <w:p w:rsidR="006B69BE" w:rsidRPr="00F47298" w:rsidRDefault="006B69BE" w:rsidP="006555AF">
            <w:pPr>
              <w:pStyle w:val="BodyText"/>
              <w:numPr>
                <w:ilvl w:val="0"/>
                <w:numId w:val="32"/>
              </w:numPr>
              <w:tabs>
                <w:tab w:val="clear" w:pos="720"/>
                <w:tab w:val="left" w:pos="990"/>
              </w:tabs>
              <w:ind w:left="990" w:hanging="270"/>
              <w:rPr>
                <w:rFonts w:ascii="Times New Roman" w:hAnsi="Times New Roman"/>
              </w:rPr>
            </w:pPr>
          </w:p>
        </w:tc>
        <w:tc>
          <w:tcPr>
            <w:tcW w:w="1890" w:type="dxa"/>
            <w:vMerge/>
          </w:tcPr>
          <w:p w:rsidR="006B69BE" w:rsidRPr="00F47298" w:rsidRDefault="006B69BE"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6B69BE" w:rsidRPr="00F47298" w:rsidRDefault="006B69BE"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Number of faculty participating in the MUSE program, by department</w:t>
            </w:r>
          </w:p>
        </w:tc>
        <w:tc>
          <w:tcPr>
            <w:tcW w:w="1440" w:type="dxa"/>
          </w:tcPr>
          <w:p w:rsidR="006B69BE" w:rsidRPr="00F47298" w:rsidRDefault="006B69BE" w:rsidP="00CB32BE">
            <w:pPr>
              <w:jc w:val="center"/>
              <w:rPr>
                <w:rFonts w:ascii="Times New Roman" w:hAnsi="Times New Roman"/>
                <w:sz w:val="20"/>
              </w:rPr>
            </w:pPr>
            <w:r w:rsidRPr="00F47298">
              <w:rPr>
                <w:rFonts w:ascii="Times New Roman" w:hAnsi="Times New Roman"/>
                <w:sz w:val="20"/>
              </w:rPr>
              <w:t>2010&gt;2003</w:t>
            </w:r>
          </w:p>
        </w:tc>
      </w:tr>
      <w:tr w:rsidR="006B69BE" w:rsidRPr="00F47298">
        <w:trPr>
          <w:trHeight w:val="350"/>
        </w:trPr>
        <w:tc>
          <w:tcPr>
            <w:tcW w:w="900" w:type="dxa"/>
            <w:vMerge/>
          </w:tcPr>
          <w:p w:rsidR="006B69BE" w:rsidRPr="00F47298" w:rsidRDefault="006B69BE" w:rsidP="006555AF">
            <w:pPr>
              <w:pStyle w:val="BodyText"/>
              <w:numPr>
                <w:ilvl w:val="0"/>
                <w:numId w:val="32"/>
              </w:numPr>
              <w:tabs>
                <w:tab w:val="clear" w:pos="720"/>
                <w:tab w:val="left" w:pos="990"/>
              </w:tabs>
              <w:ind w:left="990" w:hanging="270"/>
              <w:rPr>
                <w:rFonts w:ascii="Times New Roman" w:hAnsi="Times New Roman"/>
              </w:rPr>
            </w:pPr>
          </w:p>
        </w:tc>
        <w:tc>
          <w:tcPr>
            <w:tcW w:w="1890" w:type="dxa"/>
            <w:vMerge/>
          </w:tcPr>
          <w:p w:rsidR="006B69BE" w:rsidRPr="00F47298" w:rsidRDefault="006B69BE"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6B69BE" w:rsidRPr="00F47298" w:rsidRDefault="006B69BE"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Number of courses with research or thesis designation by program</w:t>
            </w:r>
          </w:p>
        </w:tc>
        <w:tc>
          <w:tcPr>
            <w:tcW w:w="1440" w:type="dxa"/>
          </w:tcPr>
          <w:p w:rsidR="006B69BE" w:rsidRPr="00F47298" w:rsidRDefault="006B69BE" w:rsidP="00CB32BE">
            <w:pPr>
              <w:jc w:val="center"/>
              <w:rPr>
                <w:rFonts w:ascii="Times New Roman" w:hAnsi="Times New Roman"/>
                <w:sz w:val="20"/>
              </w:rPr>
            </w:pPr>
            <w:r w:rsidRPr="00F47298">
              <w:rPr>
                <w:rFonts w:ascii="Times New Roman" w:hAnsi="Times New Roman"/>
                <w:sz w:val="20"/>
              </w:rPr>
              <w:t>2010&gt;2003</w:t>
            </w:r>
          </w:p>
        </w:tc>
      </w:tr>
      <w:tr w:rsidR="006B69BE" w:rsidRPr="00F47298" w:rsidTr="006B69BE">
        <w:trPr>
          <w:trHeight w:val="395"/>
        </w:trPr>
        <w:tc>
          <w:tcPr>
            <w:tcW w:w="900" w:type="dxa"/>
            <w:vMerge/>
          </w:tcPr>
          <w:p w:rsidR="006B69BE" w:rsidRPr="00F47298" w:rsidRDefault="006B69BE" w:rsidP="006555AF">
            <w:pPr>
              <w:pStyle w:val="BodyText"/>
              <w:numPr>
                <w:ilvl w:val="0"/>
                <w:numId w:val="32"/>
              </w:numPr>
              <w:tabs>
                <w:tab w:val="clear" w:pos="720"/>
              </w:tabs>
              <w:rPr>
                <w:rFonts w:ascii="Times New Roman" w:hAnsi="Times New Roman"/>
              </w:rPr>
            </w:pPr>
          </w:p>
        </w:tc>
        <w:tc>
          <w:tcPr>
            <w:tcW w:w="1890" w:type="dxa"/>
            <w:vMerge/>
          </w:tcPr>
          <w:p w:rsidR="006B69BE" w:rsidRPr="00F47298" w:rsidRDefault="006B69BE" w:rsidP="00CB32BE">
            <w:pPr>
              <w:pStyle w:val="BodyText"/>
              <w:numPr>
                <w:ilvl w:val="0"/>
                <w:numId w:val="32"/>
              </w:numPr>
              <w:tabs>
                <w:tab w:val="clear" w:pos="360"/>
                <w:tab w:val="clear" w:pos="720"/>
                <w:tab w:val="left" w:pos="162"/>
              </w:tabs>
              <w:ind w:left="162" w:hanging="270"/>
              <w:rPr>
                <w:rFonts w:ascii="Times New Roman" w:hAnsi="Times New Roman"/>
              </w:rPr>
            </w:pPr>
          </w:p>
        </w:tc>
        <w:tc>
          <w:tcPr>
            <w:tcW w:w="6480" w:type="dxa"/>
          </w:tcPr>
          <w:p w:rsidR="006B69BE" w:rsidRPr="00F47298" w:rsidRDefault="009733B4" w:rsidP="007978E9">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 xml:space="preserve">Number of students taking research courses (research seminars, senior thesis, independent study with research </w:t>
            </w:r>
            <w:r>
              <w:rPr>
                <w:rFonts w:ascii="Times New Roman" w:hAnsi="Times New Roman"/>
              </w:rPr>
              <w:t>component)</w:t>
            </w:r>
          </w:p>
        </w:tc>
        <w:tc>
          <w:tcPr>
            <w:tcW w:w="1440" w:type="dxa"/>
          </w:tcPr>
          <w:p w:rsidR="006B69BE" w:rsidRPr="00F47298" w:rsidRDefault="006B69BE" w:rsidP="007978E9">
            <w:pPr>
              <w:jc w:val="center"/>
              <w:rPr>
                <w:rFonts w:ascii="Times New Roman" w:hAnsi="Times New Roman"/>
                <w:sz w:val="20"/>
              </w:rPr>
            </w:pPr>
            <w:r w:rsidRPr="00F47298">
              <w:rPr>
                <w:rFonts w:ascii="Times New Roman" w:hAnsi="Times New Roman"/>
                <w:sz w:val="20"/>
              </w:rPr>
              <w:t>2010&gt;2003</w:t>
            </w:r>
          </w:p>
        </w:tc>
      </w:tr>
      <w:tr w:rsidR="006B69BE" w:rsidRPr="00F47298" w:rsidTr="006B69BE">
        <w:trPr>
          <w:trHeight w:val="350"/>
        </w:trPr>
        <w:tc>
          <w:tcPr>
            <w:tcW w:w="900" w:type="dxa"/>
            <w:vMerge/>
          </w:tcPr>
          <w:p w:rsidR="006B69BE" w:rsidRPr="00F47298" w:rsidRDefault="006B69BE" w:rsidP="006555AF">
            <w:pPr>
              <w:pStyle w:val="BodyText"/>
              <w:numPr>
                <w:ilvl w:val="0"/>
                <w:numId w:val="32"/>
              </w:numPr>
              <w:tabs>
                <w:tab w:val="clear" w:pos="720"/>
              </w:tabs>
              <w:rPr>
                <w:rFonts w:ascii="Times New Roman" w:hAnsi="Times New Roman"/>
              </w:rPr>
            </w:pPr>
          </w:p>
        </w:tc>
        <w:tc>
          <w:tcPr>
            <w:tcW w:w="1890" w:type="dxa"/>
            <w:vMerge/>
          </w:tcPr>
          <w:p w:rsidR="006B69BE" w:rsidRPr="00F47298" w:rsidRDefault="006B69BE" w:rsidP="00CB32BE">
            <w:pPr>
              <w:pStyle w:val="BodyText"/>
              <w:numPr>
                <w:ilvl w:val="0"/>
                <w:numId w:val="32"/>
              </w:numPr>
              <w:tabs>
                <w:tab w:val="clear" w:pos="360"/>
                <w:tab w:val="clear" w:pos="720"/>
                <w:tab w:val="left" w:pos="162"/>
              </w:tabs>
              <w:ind w:left="162" w:hanging="270"/>
              <w:rPr>
                <w:rFonts w:ascii="Times New Roman" w:hAnsi="Times New Roman"/>
              </w:rPr>
            </w:pPr>
          </w:p>
        </w:tc>
        <w:tc>
          <w:tcPr>
            <w:tcW w:w="6480" w:type="dxa"/>
          </w:tcPr>
          <w:p w:rsidR="006B69BE" w:rsidRPr="00F47298" w:rsidRDefault="006B69BE" w:rsidP="007978E9">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Percent of students who have worked on a research project with a faculty member outside of course or program requirements</w:t>
            </w:r>
            <w:r>
              <w:rPr>
                <w:rFonts w:ascii="Times New Roman" w:hAnsi="Times New Roman"/>
              </w:rPr>
              <w:t xml:space="preserve"> (NSSE)</w:t>
            </w:r>
          </w:p>
        </w:tc>
        <w:tc>
          <w:tcPr>
            <w:tcW w:w="1440" w:type="dxa"/>
          </w:tcPr>
          <w:p w:rsidR="006B69BE" w:rsidRPr="00F47298" w:rsidRDefault="006B69BE" w:rsidP="007978E9">
            <w:pPr>
              <w:jc w:val="center"/>
              <w:rPr>
                <w:rFonts w:ascii="Times New Roman" w:hAnsi="Times New Roman"/>
                <w:sz w:val="20"/>
              </w:rPr>
            </w:pPr>
            <w:r w:rsidRPr="00F47298">
              <w:rPr>
                <w:rFonts w:ascii="Times New Roman" w:hAnsi="Times New Roman"/>
                <w:sz w:val="20"/>
              </w:rPr>
              <w:t>2010&gt;2003</w:t>
            </w:r>
          </w:p>
        </w:tc>
      </w:tr>
      <w:tr w:rsidR="006B69BE" w:rsidRPr="00F47298" w:rsidTr="006B69BE">
        <w:trPr>
          <w:trHeight w:val="350"/>
        </w:trPr>
        <w:tc>
          <w:tcPr>
            <w:tcW w:w="900" w:type="dxa"/>
            <w:vMerge/>
          </w:tcPr>
          <w:p w:rsidR="006B69BE" w:rsidRPr="00F47298" w:rsidRDefault="006B69BE" w:rsidP="006555AF">
            <w:pPr>
              <w:pStyle w:val="BodyText"/>
              <w:numPr>
                <w:ilvl w:val="0"/>
                <w:numId w:val="32"/>
              </w:numPr>
              <w:tabs>
                <w:tab w:val="clear" w:pos="720"/>
              </w:tabs>
              <w:rPr>
                <w:rFonts w:ascii="Times New Roman" w:hAnsi="Times New Roman"/>
              </w:rPr>
            </w:pPr>
          </w:p>
        </w:tc>
        <w:tc>
          <w:tcPr>
            <w:tcW w:w="1890" w:type="dxa"/>
            <w:vMerge/>
          </w:tcPr>
          <w:p w:rsidR="006B69BE" w:rsidRPr="00F47298" w:rsidRDefault="006B69BE" w:rsidP="00CB32BE">
            <w:pPr>
              <w:pStyle w:val="BodyText"/>
              <w:numPr>
                <w:ilvl w:val="0"/>
                <w:numId w:val="32"/>
              </w:numPr>
              <w:tabs>
                <w:tab w:val="clear" w:pos="360"/>
                <w:tab w:val="clear" w:pos="720"/>
                <w:tab w:val="left" w:pos="162"/>
              </w:tabs>
              <w:ind w:left="162" w:hanging="270"/>
              <w:rPr>
                <w:rFonts w:ascii="Times New Roman" w:hAnsi="Times New Roman"/>
              </w:rPr>
            </w:pPr>
          </w:p>
        </w:tc>
        <w:tc>
          <w:tcPr>
            <w:tcW w:w="6480" w:type="dxa"/>
          </w:tcPr>
          <w:p w:rsidR="006B69BE" w:rsidRPr="00F47298" w:rsidRDefault="006B69BE" w:rsidP="0063158F">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Student conference presentations</w:t>
            </w:r>
          </w:p>
        </w:tc>
        <w:tc>
          <w:tcPr>
            <w:tcW w:w="1440" w:type="dxa"/>
          </w:tcPr>
          <w:p w:rsidR="006B69BE" w:rsidRPr="00F47298" w:rsidRDefault="006B69BE" w:rsidP="0063158F">
            <w:pPr>
              <w:jc w:val="center"/>
              <w:rPr>
                <w:rFonts w:ascii="Times New Roman" w:hAnsi="Times New Roman"/>
                <w:sz w:val="20"/>
              </w:rPr>
            </w:pPr>
            <w:r w:rsidRPr="00F47298">
              <w:rPr>
                <w:rFonts w:ascii="Times New Roman" w:hAnsi="Times New Roman"/>
                <w:sz w:val="20"/>
              </w:rPr>
              <w:t>2010&gt;2003</w:t>
            </w:r>
          </w:p>
        </w:tc>
      </w:tr>
      <w:tr w:rsidR="006B69BE" w:rsidRPr="00F47298" w:rsidTr="009733B4">
        <w:trPr>
          <w:trHeight w:val="377"/>
        </w:trPr>
        <w:tc>
          <w:tcPr>
            <w:tcW w:w="900" w:type="dxa"/>
            <w:vMerge/>
          </w:tcPr>
          <w:p w:rsidR="006B69BE" w:rsidRPr="00F47298" w:rsidRDefault="006B69BE" w:rsidP="006555AF">
            <w:pPr>
              <w:pStyle w:val="BodyText"/>
              <w:numPr>
                <w:ilvl w:val="0"/>
                <w:numId w:val="32"/>
              </w:numPr>
              <w:tabs>
                <w:tab w:val="clear" w:pos="720"/>
              </w:tabs>
              <w:rPr>
                <w:rFonts w:ascii="Times New Roman" w:hAnsi="Times New Roman"/>
              </w:rPr>
            </w:pPr>
          </w:p>
        </w:tc>
        <w:tc>
          <w:tcPr>
            <w:tcW w:w="1890" w:type="dxa"/>
            <w:vMerge/>
          </w:tcPr>
          <w:p w:rsidR="006B69BE" w:rsidRPr="00F47298" w:rsidRDefault="006B69BE" w:rsidP="00CB32BE">
            <w:pPr>
              <w:pStyle w:val="BodyText"/>
              <w:numPr>
                <w:ilvl w:val="0"/>
                <w:numId w:val="32"/>
              </w:numPr>
              <w:tabs>
                <w:tab w:val="clear" w:pos="360"/>
                <w:tab w:val="clear" w:pos="720"/>
                <w:tab w:val="left" w:pos="162"/>
              </w:tabs>
              <w:ind w:left="162" w:hanging="270"/>
              <w:rPr>
                <w:rFonts w:ascii="Times New Roman" w:hAnsi="Times New Roman"/>
              </w:rPr>
            </w:pPr>
          </w:p>
        </w:tc>
        <w:tc>
          <w:tcPr>
            <w:tcW w:w="6480" w:type="dxa"/>
          </w:tcPr>
          <w:p w:rsidR="006B69BE" w:rsidRPr="00F47298" w:rsidRDefault="006B69BE" w:rsidP="0063158F">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Celebration of Student Achievement</w:t>
            </w:r>
          </w:p>
        </w:tc>
        <w:tc>
          <w:tcPr>
            <w:tcW w:w="1440" w:type="dxa"/>
          </w:tcPr>
          <w:p w:rsidR="006B69BE" w:rsidRPr="00F47298" w:rsidRDefault="006B69BE" w:rsidP="0063158F">
            <w:pPr>
              <w:jc w:val="center"/>
              <w:rPr>
                <w:rFonts w:ascii="Times New Roman" w:hAnsi="Times New Roman"/>
                <w:sz w:val="20"/>
              </w:rPr>
            </w:pPr>
            <w:r w:rsidRPr="00F47298">
              <w:rPr>
                <w:rFonts w:ascii="Times New Roman" w:hAnsi="Times New Roman"/>
                <w:sz w:val="20"/>
              </w:rPr>
              <w:t>2010&gt;2003</w:t>
            </w:r>
          </w:p>
        </w:tc>
      </w:tr>
      <w:tr w:rsidR="006B69BE" w:rsidRPr="00F47298" w:rsidTr="009733B4">
        <w:trPr>
          <w:trHeight w:val="530"/>
        </w:trPr>
        <w:tc>
          <w:tcPr>
            <w:tcW w:w="900" w:type="dxa"/>
            <w:vMerge/>
          </w:tcPr>
          <w:p w:rsidR="006B69BE" w:rsidRPr="00F47298" w:rsidRDefault="006B69BE" w:rsidP="006555AF">
            <w:pPr>
              <w:pStyle w:val="BodyText"/>
              <w:numPr>
                <w:ilvl w:val="0"/>
                <w:numId w:val="32"/>
              </w:numPr>
              <w:tabs>
                <w:tab w:val="clear" w:pos="720"/>
              </w:tabs>
              <w:rPr>
                <w:rFonts w:ascii="Times New Roman" w:hAnsi="Times New Roman"/>
              </w:rPr>
            </w:pPr>
          </w:p>
        </w:tc>
        <w:tc>
          <w:tcPr>
            <w:tcW w:w="1890" w:type="dxa"/>
            <w:vMerge/>
          </w:tcPr>
          <w:p w:rsidR="006B69BE" w:rsidRPr="00F47298" w:rsidRDefault="006B69BE" w:rsidP="00CB32BE">
            <w:pPr>
              <w:pStyle w:val="BodyText"/>
              <w:numPr>
                <w:ilvl w:val="0"/>
                <w:numId w:val="32"/>
              </w:numPr>
              <w:tabs>
                <w:tab w:val="clear" w:pos="360"/>
                <w:tab w:val="clear" w:pos="720"/>
                <w:tab w:val="left" w:pos="162"/>
              </w:tabs>
              <w:ind w:left="162" w:hanging="270"/>
              <w:rPr>
                <w:rFonts w:ascii="Times New Roman" w:hAnsi="Times New Roman"/>
              </w:rPr>
            </w:pPr>
          </w:p>
        </w:tc>
        <w:tc>
          <w:tcPr>
            <w:tcW w:w="6480" w:type="dxa"/>
          </w:tcPr>
          <w:p w:rsidR="006B69BE" w:rsidRPr="00F47298" w:rsidRDefault="006B69BE" w:rsidP="0063158F">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TCNJ Student Journal publications (number of articles, number of students involved)</w:t>
            </w:r>
          </w:p>
        </w:tc>
        <w:tc>
          <w:tcPr>
            <w:tcW w:w="1440" w:type="dxa"/>
          </w:tcPr>
          <w:p w:rsidR="006B69BE" w:rsidRDefault="006B69BE" w:rsidP="0063158F">
            <w:pPr>
              <w:jc w:val="center"/>
            </w:pPr>
            <w:r w:rsidRPr="005002A9">
              <w:rPr>
                <w:rFonts w:ascii="Times New Roman" w:hAnsi="Times New Roman"/>
                <w:sz w:val="20"/>
              </w:rPr>
              <w:t>2009&gt;2002</w:t>
            </w:r>
          </w:p>
        </w:tc>
      </w:tr>
      <w:tr w:rsidR="006B69BE" w:rsidRPr="00F47298" w:rsidTr="006B69BE">
        <w:trPr>
          <w:trHeight w:val="341"/>
        </w:trPr>
        <w:tc>
          <w:tcPr>
            <w:tcW w:w="900" w:type="dxa"/>
            <w:vMerge/>
          </w:tcPr>
          <w:p w:rsidR="006B69BE" w:rsidRPr="00F47298" w:rsidRDefault="006B69BE" w:rsidP="006555AF">
            <w:pPr>
              <w:pStyle w:val="BodyText"/>
              <w:numPr>
                <w:ilvl w:val="0"/>
                <w:numId w:val="32"/>
              </w:numPr>
              <w:tabs>
                <w:tab w:val="clear" w:pos="720"/>
              </w:tabs>
              <w:rPr>
                <w:rFonts w:ascii="Times New Roman" w:hAnsi="Times New Roman"/>
              </w:rPr>
            </w:pPr>
          </w:p>
        </w:tc>
        <w:tc>
          <w:tcPr>
            <w:tcW w:w="1890" w:type="dxa"/>
            <w:vMerge/>
          </w:tcPr>
          <w:p w:rsidR="006B69BE" w:rsidRPr="00F47298" w:rsidRDefault="006B69BE" w:rsidP="00CB32BE">
            <w:pPr>
              <w:pStyle w:val="BodyText"/>
              <w:numPr>
                <w:ilvl w:val="0"/>
                <w:numId w:val="32"/>
              </w:numPr>
              <w:tabs>
                <w:tab w:val="clear" w:pos="360"/>
                <w:tab w:val="clear" w:pos="720"/>
                <w:tab w:val="left" w:pos="162"/>
              </w:tabs>
              <w:ind w:left="162" w:hanging="270"/>
              <w:rPr>
                <w:rFonts w:ascii="Times New Roman" w:hAnsi="Times New Roman"/>
              </w:rPr>
            </w:pPr>
          </w:p>
        </w:tc>
        <w:tc>
          <w:tcPr>
            <w:tcW w:w="6480" w:type="dxa"/>
          </w:tcPr>
          <w:p w:rsidR="006B69BE" w:rsidRPr="00F47298" w:rsidRDefault="006B69BE" w:rsidP="009077AC">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External publications</w:t>
            </w:r>
          </w:p>
        </w:tc>
        <w:tc>
          <w:tcPr>
            <w:tcW w:w="1440" w:type="dxa"/>
          </w:tcPr>
          <w:p w:rsidR="006B69BE" w:rsidRPr="00F47298" w:rsidRDefault="006B69BE" w:rsidP="009077AC">
            <w:pPr>
              <w:jc w:val="center"/>
              <w:rPr>
                <w:rFonts w:ascii="Times New Roman" w:hAnsi="Times New Roman"/>
                <w:sz w:val="20"/>
              </w:rPr>
            </w:pPr>
            <w:r w:rsidRPr="00F47298">
              <w:rPr>
                <w:rFonts w:ascii="Times New Roman" w:hAnsi="Times New Roman"/>
                <w:sz w:val="20"/>
              </w:rPr>
              <w:t>2010&gt;2003</w:t>
            </w:r>
          </w:p>
        </w:tc>
      </w:tr>
      <w:tr w:rsidR="006B69BE" w:rsidRPr="00F47298">
        <w:trPr>
          <w:trHeight w:val="576"/>
        </w:trPr>
        <w:tc>
          <w:tcPr>
            <w:tcW w:w="900" w:type="dxa"/>
            <w:vMerge/>
          </w:tcPr>
          <w:p w:rsidR="006B69BE" w:rsidRPr="00F47298" w:rsidRDefault="006B69BE" w:rsidP="006555AF">
            <w:pPr>
              <w:pStyle w:val="BodyText"/>
              <w:numPr>
                <w:ilvl w:val="0"/>
                <w:numId w:val="32"/>
              </w:numPr>
              <w:tabs>
                <w:tab w:val="clear" w:pos="720"/>
              </w:tabs>
              <w:rPr>
                <w:rFonts w:ascii="Times New Roman" w:hAnsi="Times New Roman"/>
              </w:rPr>
            </w:pPr>
          </w:p>
        </w:tc>
        <w:tc>
          <w:tcPr>
            <w:tcW w:w="1890" w:type="dxa"/>
            <w:vMerge w:val="restart"/>
          </w:tcPr>
          <w:p w:rsidR="006B69BE" w:rsidRPr="00F47298" w:rsidRDefault="006B69BE" w:rsidP="00CB32BE">
            <w:pPr>
              <w:pStyle w:val="BodyText"/>
              <w:numPr>
                <w:ilvl w:val="0"/>
                <w:numId w:val="32"/>
              </w:numPr>
              <w:tabs>
                <w:tab w:val="clear" w:pos="360"/>
                <w:tab w:val="clear" w:pos="720"/>
                <w:tab w:val="left" w:pos="162"/>
              </w:tabs>
              <w:ind w:left="162" w:hanging="270"/>
              <w:rPr>
                <w:rFonts w:ascii="Times New Roman" w:hAnsi="Times New Roman"/>
              </w:rPr>
            </w:pPr>
            <w:r w:rsidRPr="00F47298">
              <w:rPr>
                <w:rFonts w:ascii="Times New Roman" w:hAnsi="Times New Roman"/>
              </w:rPr>
              <w:t>Internship/practical/applied experiences off campus</w:t>
            </w:r>
          </w:p>
        </w:tc>
        <w:tc>
          <w:tcPr>
            <w:tcW w:w="6480" w:type="dxa"/>
          </w:tcPr>
          <w:p w:rsidR="006B69BE" w:rsidRPr="00F47298" w:rsidRDefault="006B69BE"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Number of courses with internship/practicum designation in each program or school</w:t>
            </w:r>
          </w:p>
        </w:tc>
        <w:tc>
          <w:tcPr>
            <w:tcW w:w="1440" w:type="dxa"/>
          </w:tcPr>
          <w:p w:rsidR="006B69BE" w:rsidRPr="00F47298" w:rsidRDefault="006B69BE" w:rsidP="00CB32BE">
            <w:pPr>
              <w:jc w:val="center"/>
              <w:rPr>
                <w:rFonts w:ascii="Times New Roman" w:hAnsi="Times New Roman"/>
                <w:sz w:val="20"/>
              </w:rPr>
            </w:pPr>
            <w:r w:rsidRPr="00F47298">
              <w:rPr>
                <w:rFonts w:ascii="Times New Roman" w:hAnsi="Times New Roman"/>
                <w:sz w:val="20"/>
              </w:rPr>
              <w:t>2010&gt;2003</w:t>
            </w:r>
          </w:p>
        </w:tc>
      </w:tr>
      <w:tr w:rsidR="006B69BE" w:rsidRPr="00F47298">
        <w:trPr>
          <w:trHeight w:val="350"/>
        </w:trPr>
        <w:tc>
          <w:tcPr>
            <w:tcW w:w="900" w:type="dxa"/>
            <w:vMerge/>
          </w:tcPr>
          <w:p w:rsidR="006B69BE" w:rsidRPr="00F47298" w:rsidRDefault="006B69BE" w:rsidP="006555AF">
            <w:pPr>
              <w:pStyle w:val="BodyText"/>
              <w:numPr>
                <w:ilvl w:val="0"/>
                <w:numId w:val="32"/>
              </w:numPr>
              <w:tabs>
                <w:tab w:val="clear" w:pos="720"/>
              </w:tabs>
              <w:rPr>
                <w:rFonts w:ascii="Times New Roman" w:hAnsi="Times New Roman"/>
              </w:rPr>
            </w:pPr>
          </w:p>
        </w:tc>
        <w:tc>
          <w:tcPr>
            <w:tcW w:w="1890" w:type="dxa"/>
            <w:vMerge/>
          </w:tcPr>
          <w:p w:rsidR="006B69BE" w:rsidRPr="00F47298" w:rsidRDefault="006B69BE" w:rsidP="006555AF">
            <w:pPr>
              <w:pStyle w:val="BodyText"/>
              <w:numPr>
                <w:ilvl w:val="0"/>
                <w:numId w:val="32"/>
              </w:numPr>
              <w:tabs>
                <w:tab w:val="clear" w:pos="720"/>
              </w:tabs>
              <w:rPr>
                <w:rFonts w:ascii="Times New Roman" w:hAnsi="Times New Roman"/>
              </w:rPr>
            </w:pPr>
          </w:p>
        </w:tc>
        <w:tc>
          <w:tcPr>
            <w:tcW w:w="6480" w:type="dxa"/>
          </w:tcPr>
          <w:p w:rsidR="006B69BE" w:rsidRPr="00F47298" w:rsidRDefault="006B69BE"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Number of students taking internship/practicum courses for credit</w:t>
            </w:r>
          </w:p>
        </w:tc>
        <w:tc>
          <w:tcPr>
            <w:tcW w:w="1440" w:type="dxa"/>
          </w:tcPr>
          <w:p w:rsidR="006B69BE" w:rsidRPr="00F47298" w:rsidRDefault="006B69BE" w:rsidP="00CB32BE">
            <w:pPr>
              <w:jc w:val="center"/>
              <w:rPr>
                <w:rFonts w:ascii="Times New Roman" w:hAnsi="Times New Roman"/>
                <w:sz w:val="20"/>
              </w:rPr>
            </w:pPr>
          </w:p>
        </w:tc>
      </w:tr>
      <w:tr w:rsidR="006B69BE" w:rsidRPr="00F47298">
        <w:trPr>
          <w:trHeight w:val="350"/>
        </w:trPr>
        <w:tc>
          <w:tcPr>
            <w:tcW w:w="900" w:type="dxa"/>
            <w:vMerge/>
          </w:tcPr>
          <w:p w:rsidR="006B69BE" w:rsidRPr="00F47298" w:rsidRDefault="006B69BE" w:rsidP="006555AF">
            <w:pPr>
              <w:pStyle w:val="BodyText"/>
              <w:numPr>
                <w:ilvl w:val="0"/>
                <w:numId w:val="32"/>
              </w:numPr>
              <w:tabs>
                <w:tab w:val="clear" w:pos="720"/>
                <w:tab w:val="left" w:pos="990"/>
              </w:tabs>
              <w:ind w:left="990" w:hanging="270"/>
              <w:rPr>
                <w:rFonts w:ascii="Times New Roman" w:hAnsi="Times New Roman"/>
              </w:rPr>
            </w:pPr>
          </w:p>
        </w:tc>
        <w:tc>
          <w:tcPr>
            <w:tcW w:w="1890" w:type="dxa"/>
            <w:vMerge/>
          </w:tcPr>
          <w:p w:rsidR="006B69BE" w:rsidRPr="00F47298" w:rsidRDefault="006B69BE"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6B69BE" w:rsidRPr="00F47298" w:rsidRDefault="006B69BE" w:rsidP="009733B4">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 xml:space="preserve">Number of </w:t>
            </w:r>
            <w:r w:rsidR="009733B4">
              <w:rPr>
                <w:rFonts w:ascii="Times New Roman" w:hAnsi="Times New Roman"/>
              </w:rPr>
              <w:t xml:space="preserve">students taking </w:t>
            </w:r>
            <w:r w:rsidRPr="00F47298">
              <w:rPr>
                <w:rFonts w:ascii="Times New Roman" w:hAnsi="Times New Roman"/>
              </w:rPr>
              <w:t>internships not for credit</w:t>
            </w:r>
          </w:p>
        </w:tc>
        <w:tc>
          <w:tcPr>
            <w:tcW w:w="1440" w:type="dxa"/>
          </w:tcPr>
          <w:p w:rsidR="006B69BE" w:rsidRPr="00F47298" w:rsidRDefault="006B69BE" w:rsidP="00CB32BE">
            <w:pPr>
              <w:jc w:val="center"/>
              <w:rPr>
                <w:rFonts w:ascii="Times New Roman" w:hAnsi="Times New Roman"/>
                <w:sz w:val="20"/>
              </w:rPr>
            </w:pPr>
            <w:r w:rsidRPr="00F47298">
              <w:rPr>
                <w:rFonts w:ascii="Times New Roman" w:hAnsi="Times New Roman"/>
                <w:sz w:val="20"/>
              </w:rPr>
              <w:t>2010&gt;2003</w:t>
            </w:r>
          </w:p>
        </w:tc>
      </w:tr>
      <w:tr w:rsidR="006B69BE" w:rsidRPr="00F47298">
        <w:trPr>
          <w:trHeight w:val="576"/>
        </w:trPr>
        <w:tc>
          <w:tcPr>
            <w:tcW w:w="900" w:type="dxa"/>
            <w:vMerge/>
          </w:tcPr>
          <w:p w:rsidR="006B69BE" w:rsidRPr="00F47298" w:rsidRDefault="006B69BE" w:rsidP="006555AF">
            <w:pPr>
              <w:pStyle w:val="BodyText"/>
              <w:numPr>
                <w:ilvl w:val="0"/>
                <w:numId w:val="32"/>
              </w:numPr>
              <w:tabs>
                <w:tab w:val="clear" w:pos="720"/>
                <w:tab w:val="left" w:pos="990"/>
              </w:tabs>
              <w:ind w:left="990" w:hanging="270"/>
              <w:rPr>
                <w:rFonts w:ascii="Times New Roman" w:hAnsi="Times New Roman"/>
              </w:rPr>
            </w:pPr>
          </w:p>
        </w:tc>
        <w:tc>
          <w:tcPr>
            <w:tcW w:w="1890" w:type="dxa"/>
            <w:vMerge/>
          </w:tcPr>
          <w:p w:rsidR="006B69BE" w:rsidRPr="00F47298" w:rsidRDefault="006B69BE"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6B69BE" w:rsidRPr="00F47298" w:rsidRDefault="009733B4" w:rsidP="009733B4">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Percent of students who have participated in a practicum, internship, field experience, co-op experience, or clinical assignment</w:t>
            </w:r>
            <w:r>
              <w:rPr>
                <w:rFonts w:ascii="Times New Roman" w:hAnsi="Times New Roman"/>
              </w:rPr>
              <w:t xml:space="preserve"> (NSSE)</w:t>
            </w:r>
          </w:p>
        </w:tc>
        <w:tc>
          <w:tcPr>
            <w:tcW w:w="1440" w:type="dxa"/>
          </w:tcPr>
          <w:p w:rsidR="006B69BE" w:rsidRPr="00F47298" w:rsidRDefault="006B69BE" w:rsidP="00CB32BE">
            <w:pPr>
              <w:jc w:val="center"/>
              <w:rPr>
                <w:rFonts w:ascii="Times New Roman" w:hAnsi="Times New Roman"/>
                <w:sz w:val="20"/>
              </w:rPr>
            </w:pPr>
            <w:r w:rsidRPr="00F47298">
              <w:rPr>
                <w:rFonts w:ascii="Times New Roman" w:hAnsi="Times New Roman"/>
                <w:sz w:val="20"/>
              </w:rPr>
              <w:t>2010&gt;2003</w:t>
            </w:r>
          </w:p>
        </w:tc>
      </w:tr>
      <w:tr w:rsidR="006B69BE" w:rsidRPr="00F47298">
        <w:trPr>
          <w:trHeight w:val="576"/>
        </w:trPr>
        <w:tc>
          <w:tcPr>
            <w:tcW w:w="900" w:type="dxa"/>
            <w:vMerge/>
          </w:tcPr>
          <w:p w:rsidR="006B69BE" w:rsidRPr="00F47298" w:rsidRDefault="006B69BE" w:rsidP="006555AF">
            <w:pPr>
              <w:pStyle w:val="BodyText"/>
              <w:numPr>
                <w:ilvl w:val="0"/>
                <w:numId w:val="32"/>
              </w:numPr>
              <w:tabs>
                <w:tab w:val="clear" w:pos="720"/>
                <w:tab w:val="left" w:pos="990"/>
              </w:tabs>
              <w:ind w:left="990" w:hanging="270"/>
              <w:rPr>
                <w:rFonts w:ascii="Times New Roman" w:hAnsi="Times New Roman"/>
              </w:rPr>
            </w:pPr>
          </w:p>
        </w:tc>
        <w:tc>
          <w:tcPr>
            <w:tcW w:w="1890" w:type="dxa"/>
            <w:vMerge/>
          </w:tcPr>
          <w:p w:rsidR="006B69BE" w:rsidRPr="00F47298" w:rsidRDefault="006B69BE"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6B69BE" w:rsidRPr="00F47298" w:rsidRDefault="009733B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Pr>
                <w:rFonts w:ascii="Times New Roman" w:hAnsi="Times New Roman"/>
              </w:rPr>
              <w:t>Quality and number of employers contacting Career Center for TCNJ students  (interns/hires)</w:t>
            </w:r>
          </w:p>
        </w:tc>
        <w:tc>
          <w:tcPr>
            <w:tcW w:w="1440" w:type="dxa"/>
          </w:tcPr>
          <w:p w:rsidR="006B69BE" w:rsidRPr="00F47298" w:rsidRDefault="006B69BE" w:rsidP="00CB32BE">
            <w:pPr>
              <w:jc w:val="center"/>
              <w:rPr>
                <w:rFonts w:ascii="Times New Roman" w:hAnsi="Times New Roman"/>
                <w:sz w:val="20"/>
              </w:rPr>
            </w:pPr>
            <w:r w:rsidRPr="00F47298">
              <w:rPr>
                <w:rFonts w:ascii="Times New Roman" w:hAnsi="Times New Roman"/>
                <w:sz w:val="20"/>
              </w:rPr>
              <w:t>2009&gt;2002</w:t>
            </w:r>
          </w:p>
        </w:tc>
      </w:tr>
      <w:tr w:rsidR="006B69BE" w:rsidRPr="00F47298">
        <w:trPr>
          <w:trHeight w:val="576"/>
        </w:trPr>
        <w:tc>
          <w:tcPr>
            <w:tcW w:w="900" w:type="dxa"/>
            <w:vMerge/>
          </w:tcPr>
          <w:p w:rsidR="006B69BE" w:rsidRPr="00F47298" w:rsidRDefault="006B69BE" w:rsidP="006555AF">
            <w:pPr>
              <w:pStyle w:val="BodyText"/>
              <w:numPr>
                <w:ilvl w:val="0"/>
                <w:numId w:val="32"/>
              </w:numPr>
              <w:tabs>
                <w:tab w:val="clear" w:pos="720"/>
                <w:tab w:val="left" w:pos="990"/>
              </w:tabs>
              <w:ind w:left="990" w:hanging="270"/>
              <w:rPr>
                <w:rFonts w:ascii="Times New Roman" w:hAnsi="Times New Roman"/>
              </w:rPr>
            </w:pPr>
          </w:p>
        </w:tc>
        <w:tc>
          <w:tcPr>
            <w:tcW w:w="1890" w:type="dxa"/>
            <w:vMerge/>
          </w:tcPr>
          <w:p w:rsidR="006B69BE" w:rsidRPr="00F47298" w:rsidRDefault="006B69BE"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6B69BE" w:rsidRPr="00F47298" w:rsidRDefault="006B69BE"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 xml:space="preserve">Brief analysis of the changes in the nature of experiences, in the application requirements, and in the control procedures </w:t>
            </w:r>
          </w:p>
        </w:tc>
        <w:tc>
          <w:tcPr>
            <w:tcW w:w="1440" w:type="dxa"/>
          </w:tcPr>
          <w:p w:rsidR="006B69BE" w:rsidRPr="00F47298" w:rsidRDefault="006B69BE" w:rsidP="00CB32BE">
            <w:pPr>
              <w:jc w:val="center"/>
              <w:rPr>
                <w:rFonts w:ascii="Times New Roman" w:hAnsi="Times New Roman"/>
                <w:sz w:val="20"/>
              </w:rPr>
            </w:pPr>
            <w:r w:rsidRPr="00F47298">
              <w:rPr>
                <w:rFonts w:ascii="Times New Roman" w:hAnsi="Times New Roman"/>
                <w:sz w:val="20"/>
              </w:rPr>
              <w:t>2010&gt;2003</w:t>
            </w:r>
          </w:p>
        </w:tc>
      </w:tr>
      <w:tr w:rsidR="006B69BE" w:rsidRPr="00F47298">
        <w:trPr>
          <w:trHeight w:val="305"/>
        </w:trPr>
        <w:tc>
          <w:tcPr>
            <w:tcW w:w="900" w:type="dxa"/>
            <w:vMerge/>
          </w:tcPr>
          <w:p w:rsidR="006B69BE" w:rsidRPr="00F47298" w:rsidRDefault="006B69BE" w:rsidP="006555AF">
            <w:pPr>
              <w:pStyle w:val="BodyText"/>
              <w:numPr>
                <w:ilvl w:val="0"/>
                <w:numId w:val="32"/>
              </w:numPr>
              <w:tabs>
                <w:tab w:val="clear" w:pos="720"/>
              </w:tabs>
              <w:rPr>
                <w:rFonts w:ascii="Times New Roman" w:hAnsi="Times New Roman"/>
              </w:rPr>
            </w:pPr>
          </w:p>
        </w:tc>
        <w:tc>
          <w:tcPr>
            <w:tcW w:w="1890" w:type="dxa"/>
            <w:vMerge w:val="restart"/>
          </w:tcPr>
          <w:p w:rsidR="006B69BE" w:rsidRPr="00F47298" w:rsidRDefault="006B69BE" w:rsidP="00CB32BE">
            <w:pPr>
              <w:pStyle w:val="BodyText"/>
              <w:numPr>
                <w:ilvl w:val="0"/>
                <w:numId w:val="32"/>
              </w:numPr>
              <w:tabs>
                <w:tab w:val="clear" w:pos="360"/>
                <w:tab w:val="clear" w:pos="720"/>
                <w:tab w:val="left" w:pos="162"/>
              </w:tabs>
              <w:ind w:left="162" w:hanging="270"/>
              <w:rPr>
                <w:rFonts w:ascii="Times New Roman" w:hAnsi="Times New Roman"/>
              </w:rPr>
            </w:pPr>
            <w:r w:rsidRPr="00F47298">
              <w:rPr>
                <w:rFonts w:ascii="Times New Roman" w:hAnsi="Times New Roman"/>
              </w:rPr>
              <w:t>Participation in study abroad</w:t>
            </w:r>
          </w:p>
        </w:tc>
        <w:tc>
          <w:tcPr>
            <w:tcW w:w="6480" w:type="dxa"/>
          </w:tcPr>
          <w:p w:rsidR="006B69BE" w:rsidRPr="00F47298" w:rsidRDefault="006B69BE"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 xml:space="preserve">Number of students studying abroad each semester </w:t>
            </w:r>
          </w:p>
        </w:tc>
        <w:tc>
          <w:tcPr>
            <w:tcW w:w="1440" w:type="dxa"/>
          </w:tcPr>
          <w:p w:rsidR="006B69BE" w:rsidRPr="00F47298" w:rsidRDefault="006B69BE" w:rsidP="00CB32BE">
            <w:pPr>
              <w:jc w:val="center"/>
              <w:rPr>
                <w:rFonts w:ascii="Times New Roman" w:hAnsi="Times New Roman"/>
                <w:sz w:val="20"/>
              </w:rPr>
            </w:pPr>
            <w:r w:rsidRPr="00F47298">
              <w:rPr>
                <w:rFonts w:ascii="Times New Roman" w:hAnsi="Times New Roman"/>
                <w:sz w:val="20"/>
              </w:rPr>
              <w:t>2010&gt;2003</w:t>
            </w:r>
          </w:p>
        </w:tc>
      </w:tr>
      <w:tr w:rsidR="006B69BE" w:rsidRPr="00F47298">
        <w:trPr>
          <w:trHeight w:val="350"/>
        </w:trPr>
        <w:tc>
          <w:tcPr>
            <w:tcW w:w="900" w:type="dxa"/>
            <w:vMerge/>
          </w:tcPr>
          <w:p w:rsidR="006B69BE" w:rsidRPr="00F47298" w:rsidRDefault="006B69BE" w:rsidP="006555AF">
            <w:pPr>
              <w:pStyle w:val="BodyText"/>
              <w:numPr>
                <w:ilvl w:val="0"/>
                <w:numId w:val="32"/>
              </w:numPr>
              <w:tabs>
                <w:tab w:val="clear" w:pos="720"/>
                <w:tab w:val="left" w:pos="990"/>
              </w:tabs>
              <w:ind w:left="990" w:hanging="270"/>
              <w:rPr>
                <w:rFonts w:ascii="Times New Roman" w:hAnsi="Times New Roman"/>
              </w:rPr>
            </w:pPr>
          </w:p>
        </w:tc>
        <w:tc>
          <w:tcPr>
            <w:tcW w:w="1890" w:type="dxa"/>
            <w:vMerge/>
          </w:tcPr>
          <w:p w:rsidR="006B69BE" w:rsidRPr="00F47298" w:rsidRDefault="006B69BE"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6B69BE" w:rsidRPr="00F47298" w:rsidRDefault="006B69BE"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Number of scholarships and awards to study abroad</w:t>
            </w:r>
          </w:p>
        </w:tc>
        <w:tc>
          <w:tcPr>
            <w:tcW w:w="1440" w:type="dxa"/>
          </w:tcPr>
          <w:p w:rsidR="006B69BE" w:rsidRPr="00F47298" w:rsidRDefault="006B69BE" w:rsidP="00CB32BE">
            <w:pPr>
              <w:jc w:val="center"/>
              <w:rPr>
                <w:rFonts w:ascii="Times New Roman" w:hAnsi="Times New Roman"/>
                <w:sz w:val="20"/>
              </w:rPr>
            </w:pPr>
            <w:r w:rsidRPr="00F47298">
              <w:rPr>
                <w:rFonts w:ascii="Times New Roman" w:hAnsi="Times New Roman"/>
                <w:sz w:val="20"/>
              </w:rPr>
              <w:t>2010&gt;2003</w:t>
            </w:r>
          </w:p>
        </w:tc>
      </w:tr>
      <w:tr w:rsidR="006B69BE" w:rsidRPr="00F47298">
        <w:trPr>
          <w:trHeight w:val="576"/>
        </w:trPr>
        <w:tc>
          <w:tcPr>
            <w:tcW w:w="900" w:type="dxa"/>
            <w:vMerge/>
          </w:tcPr>
          <w:p w:rsidR="006B69BE" w:rsidRPr="00F47298" w:rsidRDefault="006B69BE" w:rsidP="006555AF">
            <w:pPr>
              <w:pStyle w:val="BodyText"/>
              <w:numPr>
                <w:ilvl w:val="0"/>
                <w:numId w:val="32"/>
              </w:numPr>
              <w:tabs>
                <w:tab w:val="clear" w:pos="720"/>
                <w:tab w:val="left" w:pos="990"/>
              </w:tabs>
              <w:ind w:left="990" w:hanging="270"/>
              <w:rPr>
                <w:rFonts w:ascii="Times New Roman" w:hAnsi="Times New Roman"/>
              </w:rPr>
            </w:pPr>
          </w:p>
        </w:tc>
        <w:tc>
          <w:tcPr>
            <w:tcW w:w="1890" w:type="dxa"/>
            <w:vMerge/>
          </w:tcPr>
          <w:p w:rsidR="006B69BE" w:rsidRPr="00F47298" w:rsidRDefault="006B69BE"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6B69BE" w:rsidRPr="00F47298" w:rsidRDefault="006B69BE"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Brief analysis of changes in location, and in the type and length of study abroad</w:t>
            </w:r>
          </w:p>
        </w:tc>
        <w:tc>
          <w:tcPr>
            <w:tcW w:w="1440" w:type="dxa"/>
          </w:tcPr>
          <w:p w:rsidR="006B69BE" w:rsidRPr="00F47298" w:rsidRDefault="006B69BE" w:rsidP="00CB32BE">
            <w:pPr>
              <w:jc w:val="center"/>
              <w:rPr>
                <w:rFonts w:ascii="Times New Roman" w:hAnsi="Times New Roman"/>
                <w:sz w:val="20"/>
              </w:rPr>
            </w:pPr>
            <w:r w:rsidRPr="00F47298">
              <w:rPr>
                <w:rFonts w:ascii="Times New Roman" w:hAnsi="Times New Roman"/>
                <w:sz w:val="20"/>
              </w:rPr>
              <w:t>2010&gt;2003</w:t>
            </w:r>
          </w:p>
        </w:tc>
      </w:tr>
      <w:tr w:rsidR="006B69BE" w:rsidRPr="00F47298">
        <w:trPr>
          <w:trHeight w:val="576"/>
        </w:trPr>
        <w:tc>
          <w:tcPr>
            <w:tcW w:w="900" w:type="dxa"/>
            <w:vMerge/>
          </w:tcPr>
          <w:p w:rsidR="006B69BE" w:rsidRPr="00F47298" w:rsidRDefault="006B69BE" w:rsidP="006555AF">
            <w:pPr>
              <w:pStyle w:val="BodyText"/>
              <w:numPr>
                <w:ilvl w:val="0"/>
                <w:numId w:val="32"/>
              </w:numPr>
              <w:tabs>
                <w:tab w:val="clear" w:pos="720"/>
                <w:tab w:val="left" w:pos="990"/>
              </w:tabs>
              <w:ind w:left="990" w:hanging="270"/>
              <w:rPr>
                <w:rFonts w:ascii="Times New Roman" w:hAnsi="Times New Roman"/>
              </w:rPr>
            </w:pPr>
          </w:p>
        </w:tc>
        <w:tc>
          <w:tcPr>
            <w:tcW w:w="1890" w:type="dxa"/>
            <w:vMerge/>
          </w:tcPr>
          <w:p w:rsidR="006B69BE" w:rsidRPr="00F47298" w:rsidRDefault="006B69BE"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6B69BE" w:rsidRPr="00F47298" w:rsidRDefault="006B69BE"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Brief analysis of changes in the type of agreements with schools and programs abroad</w:t>
            </w:r>
          </w:p>
        </w:tc>
        <w:tc>
          <w:tcPr>
            <w:tcW w:w="1440" w:type="dxa"/>
          </w:tcPr>
          <w:p w:rsidR="006B69BE" w:rsidRPr="00F47298" w:rsidRDefault="006B69BE" w:rsidP="00CB32BE">
            <w:pPr>
              <w:jc w:val="center"/>
              <w:rPr>
                <w:rFonts w:ascii="Times New Roman" w:hAnsi="Times New Roman"/>
                <w:sz w:val="20"/>
              </w:rPr>
            </w:pPr>
            <w:r w:rsidRPr="00F47298">
              <w:rPr>
                <w:rFonts w:ascii="Times New Roman" w:hAnsi="Times New Roman"/>
                <w:sz w:val="20"/>
              </w:rPr>
              <w:t>2010&gt;2003</w:t>
            </w:r>
          </w:p>
        </w:tc>
      </w:tr>
      <w:tr w:rsidR="006B69BE" w:rsidRPr="00F47298">
        <w:trPr>
          <w:trHeight w:val="576"/>
        </w:trPr>
        <w:tc>
          <w:tcPr>
            <w:tcW w:w="900" w:type="dxa"/>
            <w:vMerge/>
          </w:tcPr>
          <w:p w:rsidR="006B69BE" w:rsidRPr="00F47298" w:rsidRDefault="006B69BE" w:rsidP="006555AF">
            <w:pPr>
              <w:pStyle w:val="BodyText"/>
              <w:numPr>
                <w:ilvl w:val="0"/>
                <w:numId w:val="32"/>
              </w:numPr>
              <w:tabs>
                <w:tab w:val="clear" w:pos="720"/>
              </w:tabs>
              <w:rPr>
                <w:rFonts w:ascii="Times New Roman" w:hAnsi="Times New Roman"/>
              </w:rPr>
            </w:pPr>
          </w:p>
        </w:tc>
        <w:tc>
          <w:tcPr>
            <w:tcW w:w="1890" w:type="dxa"/>
          </w:tcPr>
          <w:p w:rsidR="006B69BE" w:rsidRPr="00F47298" w:rsidRDefault="006B69BE" w:rsidP="00CB32BE">
            <w:pPr>
              <w:pStyle w:val="BodyText"/>
              <w:numPr>
                <w:ilvl w:val="0"/>
                <w:numId w:val="32"/>
              </w:numPr>
              <w:tabs>
                <w:tab w:val="clear" w:pos="360"/>
                <w:tab w:val="clear" w:pos="720"/>
                <w:tab w:val="left" w:pos="162"/>
              </w:tabs>
              <w:ind w:left="162" w:hanging="270"/>
              <w:rPr>
                <w:rFonts w:ascii="Times New Roman" w:hAnsi="Times New Roman"/>
              </w:rPr>
            </w:pPr>
            <w:r w:rsidRPr="00F47298">
              <w:rPr>
                <w:rFonts w:ascii="Times New Roman" w:hAnsi="Times New Roman"/>
              </w:rPr>
              <w:t>Student post-graduate intentions by program/school, wherever available</w:t>
            </w:r>
          </w:p>
        </w:tc>
        <w:tc>
          <w:tcPr>
            <w:tcW w:w="6480" w:type="dxa"/>
          </w:tcPr>
          <w:p w:rsidR="006B69BE" w:rsidRPr="00F47298" w:rsidRDefault="006B69BE"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Percent students seeking higher academic degrees (TCNJ and EBI graduation surveys)</w:t>
            </w:r>
          </w:p>
        </w:tc>
        <w:tc>
          <w:tcPr>
            <w:tcW w:w="1440" w:type="dxa"/>
          </w:tcPr>
          <w:p w:rsidR="006B69BE" w:rsidRPr="00F47298" w:rsidRDefault="006B69BE" w:rsidP="00CB32BE">
            <w:pPr>
              <w:pStyle w:val="BodyText"/>
              <w:tabs>
                <w:tab w:val="clear" w:pos="360"/>
                <w:tab w:val="clear" w:pos="720"/>
                <w:tab w:val="left" w:pos="0"/>
                <w:tab w:val="left" w:pos="990"/>
              </w:tabs>
              <w:ind w:left="720"/>
              <w:rPr>
                <w:rFonts w:ascii="Times New Roman" w:hAnsi="Times New Roman"/>
              </w:rPr>
            </w:pPr>
          </w:p>
        </w:tc>
      </w:tr>
    </w:tbl>
    <w:p w:rsidR="00FB6D44" w:rsidRDefault="00FB6D44" w:rsidP="00FB6D44">
      <w:pPr>
        <w:rPr>
          <w:rFonts w:ascii="Times New Roman" w:hAnsi="Times New Roman"/>
          <w:sz w:val="20"/>
        </w:rPr>
      </w:pPr>
    </w:p>
    <w:p w:rsidR="005325C9" w:rsidRDefault="005325C9" w:rsidP="00FB6D44">
      <w:pPr>
        <w:rPr>
          <w:rFonts w:ascii="Times New Roman" w:hAnsi="Times New Roman"/>
          <w:sz w:val="20"/>
        </w:rPr>
      </w:pPr>
    </w:p>
    <w:p w:rsidR="005325C9" w:rsidRPr="00F47298" w:rsidRDefault="005325C9" w:rsidP="00FB6D44">
      <w:pPr>
        <w:rPr>
          <w:rFonts w:ascii="Times New Roman" w:hAnsi="Times New Roman"/>
          <w:sz w:val="20"/>
        </w:rPr>
      </w:pPr>
    </w:p>
    <w:tbl>
      <w:tblPr>
        <w:tblStyle w:val="TableGrid"/>
        <w:tblW w:w="10710" w:type="dxa"/>
        <w:tblInd w:w="-612" w:type="dxa"/>
        <w:tblLayout w:type="fixed"/>
        <w:tblLook w:val="04A0" w:firstRow="1" w:lastRow="0" w:firstColumn="1" w:lastColumn="0" w:noHBand="0" w:noVBand="1"/>
      </w:tblPr>
      <w:tblGrid>
        <w:gridCol w:w="866"/>
        <w:gridCol w:w="1872"/>
        <w:gridCol w:w="6532"/>
        <w:gridCol w:w="1440"/>
      </w:tblGrid>
      <w:tr w:rsidR="005325C9" w:rsidRPr="00F47298">
        <w:trPr>
          <w:trHeight w:val="422"/>
        </w:trPr>
        <w:tc>
          <w:tcPr>
            <w:tcW w:w="866" w:type="dxa"/>
            <w:shd w:val="solid" w:color="auto" w:fill="auto"/>
            <w:vAlign w:val="center"/>
          </w:tcPr>
          <w:p w:rsidR="005325C9" w:rsidRPr="00F47298" w:rsidRDefault="005325C9" w:rsidP="00D75CCB">
            <w:pPr>
              <w:pStyle w:val="BodyText"/>
              <w:rPr>
                <w:rFonts w:ascii="Times New Roman" w:hAnsi="Times New Roman"/>
                <w:b/>
                <w:color w:val="FFFFFF" w:themeColor="background1"/>
              </w:rPr>
            </w:pPr>
            <w:r w:rsidRPr="00F47298">
              <w:rPr>
                <w:rFonts w:ascii="Times New Roman" w:hAnsi="Times New Roman"/>
                <w:b/>
                <w:color w:val="FFFFFF" w:themeColor="background1"/>
              </w:rPr>
              <w:t>Means</w:t>
            </w:r>
          </w:p>
        </w:tc>
        <w:tc>
          <w:tcPr>
            <w:tcW w:w="1872" w:type="dxa"/>
            <w:shd w:val="solid" w:color="auto" w:fill="auto"/>
            <w:vAlign w:val="center"/>
          </w:tcPr>
          <w:p w:rsidR="005325C9" w:rsidRPr="00F47298" w:rsidRDefault="005325C9" w:rsidP="00D75CCB">
            <w:pPr>
              <w:pStyle w:val="BodyText"/>
              <w:rPr>
                <w:rFonts w:ascii="Times New Roman" w:hAnsi="Times New Roman"/>
                <w:b/>
                <w:color w:val="FFFFFF" w:themeColor="background1"/>
              </w:rPr>
            </w:pPr>
            <w:r>
              <w:rPr>
                <w:rFonts w:ascii="Times New Roman" w:hAnsi="Times New Roman"/>
                <w:b/>
                <w:color w:val="FFFFFF" w:themeColor="background1"/>
              </w:rPr>
              <w:t>Criteria</w:t>
            </w:r>
          </w:p>
        </w:tc>
        <w:tc>
          <w:tcPr>
            <w:tcW w:w="6532" w:type="dxa"/>
            <w:shd w:val="solid" w:color="auto" w:fill="auto"/>
            <w:vAlign w:val="center"/>
          </w:tcPr>
          <w:p w:rsidR="005325C9" w:rsidRPr="00F47298" w:rsidRDefault="005325C9" w:rsidP="00D75CCB">
            <w:pPr>
              <w:pStyle w:val="BodyText"/>
              <w:rPr>
                <w:rFonts w:ascii="Times New Roman" w:hAnsi="Times New Roman"/>
                <w:b/>
                <w:color w:val="FFFFFF" w:themeColor="background1"/>
              </w:rPr>
            </w:pPr>
            <w:r w:rsidRPr="00F47298">
              <w:rPr>
                <w:rFonts w:ascii="Times New Roman" w:hAnsi="Times New Roman"/>
                <w:b/>
                <w:color w:val="FFFFFF" w:themeColor="background1"/>
              </w:rPr>
              <w:t>Measures</w:t>
            </w:r>
          </w:p>
        </w:tc>
        <w:tc>
          <w:tcPr>
            <w:tcW w:w="1440" w:type="dxa"/>
            <w:shd w:val="solid" w:color="auto" w:fill="auto"/>
            <w:vAlign w:val="center"/>
          </w:tcPr>
          <w:p w:rsidR="005325C9" w:rsidRPr="00F47298" w:rsidRDefault="005325C9" w:rsidP="00D75CCB">
            <w:pPr>
              <w:pStyle w:val="BodyText"/>
              <w:tabs>
                <w:tab w:val="clear" w:pos="360"/>
                <w:tab w:val="clear" w:pos="720"/>
                <w:tab w:val="left" w:pos="0"/>
              </w:tabs>
              <w:rPr>
                <w:rFonts w:ascii="Times New Roman" w:hAnsi="Times New Roman"/>
                <w:b/>
                <w:color w:val="FFFFFF" w:themeColor="background1"/>
              </w:rPr>
            </w:pPr>
            <w:r w:rsidRPr="00F47298">
              <w:rPr>
                <w:rFonts w:ascii="Times New Roman" w:hAnsi="Times New Roman"/>
                <w:b/>
                <w:color w:val="FFFFFF" w:themeColor="background1"/>
              </w:rPr>
              <w:t>Benchmarks</w:t>
            </w:r>
          </w:p>
        </w:tc>
      </w:tr>
      <w:tr w:rsidR="00FB6D44" w:rsidRPr="00F47298" w:rsidTr="009733B4">
        <w:trPr>
          <w:trHeight w:val="296"/>
        </w:trPr>
        <w:tc>
          <w:tcPr>
            <w:tcW w:w="866" w:type="dxa"/>
            <w:vMerge w:val="restart"/>
          </w:tcPr>
          <w:p w:rsidR="00FB6D44" w:rsidRPr="00F47298" w:rsidRDefault="00FB6D44" w:rsidP="00CB32BE">
            <w:pPr>
              <w:pStyle w:val="BodyText"/>
              <w:tabs>
                <w:tab w:val="clear" w:pos="720"/>
              </w:tabs>
              <w:rPr>
                <w:rFonts w:ascii="Times New Roman" w:hAnsi="Times New Roman"/>
                <w:b/>
              </w:rPr>
            </w:pPr>
            <w:r w:rsidRPr="00F47298">
              <w:rPr>
                <w:rFonts w:ascii="Times New Roman" w:hAnsi="Times New Roman"/>
                <w:b/>
              </w:rPr>
              <w:t>M3</w:t>
            </w:r>
          </w:p>
        </w:tc>
        <w:tc>
          <w:tcPr>
            <w:tcW w:w="1872" w:type="dxa"/>
            <w:vMerge w:val="restart"/>
          </w:tcPr>
          <w:p w:rsidR="00FB6D44" w:rsidRPr="00F47298" w:rsidRDefault="00FB6D44" w:rsidP="00CB32BE">
            <w:pPr>
              <w:pStyle w:val="BodyText"/>
              <w:numPr>
                <w:ilvl w:val="0"/>
                <w:numId w:val="32"/>
              </w:numPr>
              <w:tabs>
                <w:tab w:val="clear" w:pos="360"/>
                <w:tab w:val="clear" w:pos="720"/>
                <w:tab w:val="left" w:pos="162"/>
              </w:tabs>
              <w:ind w:left="162" w:hanging="270"/>
              <w:rPr>
                <w:rFonts w:ascii="Times New Roman" w:hAnsi="Times New Roman"/>
              </w:rPr>
            </w:pPr>
            <w:r w:rsidRPr="00F47298">
              <w:rPr>
                <w:rFonts w:ascii="Times New Roman" w:hAnsi="Times New Roman"/>
              </w:rPr>
              <w:t>First-year experience learning outcomes</w:t>
            </w:r>
          </w:p>
        </w:tc>
        <w:tc>
          <w:tcPr>
            <w:tcW w:w="6532"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Pr>
                <w:rFonts w:ascii="Times New Roman" w:hAnsi="Times New Roman"/>
              </w:rPr>
              <w:t>Articulate</w:t>
            </w:r>
            <w:r w:rsidR="009733B4">
              <w:rPr>
                <w:rFonts w:ascii="Times New Roman" w:hAnsi="Times New Roman"/>
              </w:rPr>
              <w:t>d</w:t>
            </w:r>
            <w:r>
              <w:rPr>
                <w:rFonts w:ascii="Times New Roman" w:hAnsi="Times New Roman"/>
              </w:rPr>
              <w:t xml:space="preserve"> learning goals</w:t>
            </w:r>
          </w:p>
        </w:tc>
        <w:tc>
          <w:tcPr>
            <w:tcW w:w="1440" w:type="dxa"/>
          </w:tcPr>
          <w:p w:rsidR="00FB6D44" w:rsidRPr="00F47298" w:rsidRDefault="00FB6D44" w:rsidP="00CB32BE">
            <w:pPr>
              <w:pStyle w:val="BodyText"/>
              <w:tabs>
                <w:tab w:val="clear" w:pos="360"/>
                <w:tab w:val="clear" w:pos="720"/>
                <w:tab w:val="left" w:pos="0"/>
                <w:tab w:val="left" w:pos="990"/>
              </w:tabs>
              <w:ind w:left="360"/>
              <w:rPr>
                <w:rFonts w:ascii="Times New Roman" w:hAnsi="Times New Roman"/>
              </w:rPr>
            </w:pPr>
          </w:p>
        </w:tc>
      </w:tr>
      <w:tr w:rsidR="00FB6D44" w:rsidRPr="00F47298">
        <w:trPr>
          <w:trHeight w:val="350"/>
        </w:trPr>
        <w:tc>
          <w:tcPr>
            <w:tcW w:w="866" w:type="dxa"/>
            <w:vMerge/>
          </w:tcPr>
          <w:p w:rsidR="00FB6D44" w:rsidRPr="00F47298" w:rsidRDefault="00FB6D44" w:rsidP="00CB32BE">
            <w:pPr>
              <w:pStyle w:val="BodyText"/>
              <w:tabs>
                <w:tab w:val="clear" w:pos="720"/>
              </w:tabs>
              <w:rPr>
                <w:rFonts w:ascii="Times New Roman" w:hAnsi="Times New Roman"/>
                <w:b/>
              </w:rPr>
            </w:pPr>
          </w:p>
        </w:tc>
        <w:tc>
          <w:tcPr>
            <w:tcW w:w="1872" w:type="dxa"/>
            <w:vMerge/>
          </w:tcPr>
          <w:p w:rsidR="00FB6D44" w:rsidRPr="00F47298" w:rsidRDefault="00FB6D44" w:rsidP="006555AF">
            <w:pPr>
              <w:pStyle w:val="BodyText"/>
              <w:numPr>
                <w:ilvl w:val="0"/>
                <w:numId w:val="32"/>
              </w:numPr>
              <w:tabs>
                <w:tab w:val="clear" w:pos="720"/>
              </w:tabs>
              <w:rPr>
                <w:rFonts w:ascii="Times New Roman" w:hAnsi="Times New Roman"/>
              </w:rPr>
            </w:pPr>
          </w:p>
        </w:tc>
        <w:tc>
          <w:tcPr>
            <w:tcW w:w="6532"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Pr>
                <w:rFonts w:ascii="Times New Roman" w:hAnsi="Times New Roman"/>
              </w:rPr>
              <w:t>Percent participation in FSP</w:t>
            </w:r>
          </w:p>
        </w:tc>
        <w:tc>
          <w:tcPr>
            <w:tcW w:w="1440" w:type="dxa"/>
          </w:tcPr>
          <w:p w:rsidR="00FB6D44" w:rsidRPr="00F47298" w:rsidRDefault="00FB6D44" w:rsidP="00CB32BE">
            <w:pPr>
              <w:pStyle w:val="BodyText"/>
              <w:tabs>
                <w:tab w:val="clear" w:pos="360"/>
                <w:tab w:val="clear" w:pos="720"/>
                <w:tab w:val="left" w:pos="0"/>
                <w:tab w:val="left" w:pos="990"/>
              </w:tabs>
              <w:ind w:left="360"/>
              <w:rPr>
                <w:rFonts w:ascii="Times New Roman" w:hAnsi="Times New Roman"/>
              </w:rPr>
            </w:pPr>
          </w:p>
        </w:tc>
      </w:tr>
      <w:tr w:rsidR="00FB6D44" w:rsidRPr="00F47298">
        <w:trPr>
          <w:trHeight w:val="350"/>
        </w:trPr>
        <w:tc>
          <w:tcPr>
            <w:tcW w:w="866" w:type="dxa"/>
            <w:vMerge/>
          </w:tcPr>
          <w:p w:rsidR="00FB6D44" w:rsidRPr="00F47298" w:rsidRDefault="00FB6D44" w:rsidP="00CB32BE">
            <w:pPr>
              <w:pStyle w:val="BodyText"/>
              <w:tabs>
                <w:tab w:val="clear" w:pos="720"/>
              </w:tabs>
              <w:rPr>
                <w:rFonts w:ascii="Times New Roman" w:hAnsi="Times New Roman"/>
                <w:b/>
              </w:rPr>
            </w:pPr>
          </w:p>
        </w:tc>
        <w:tc>
          <w:tcPr>
            <w:tcW w:w="1872" w:type="dxa"/>
            <w:vMerge/>
          </w:tcPr>
          <w:p w:rsidR="00FB6D44" w:rsidRPr="00F47298" w:rsidRDefault="00FB6D44" w:rsidP="006555AF">
            <w:pPr>
              <w:pStyle w:val="BodyText"/>
              <w:numPr>
                <w:ilvl w:val="0"/>
                <w:numId w:val="32"/>
              </w:numPr>
              <w:tabs>
                <w:tab w:val="clear" w:pos="720"/>
              </w:tabs>
              <w:rPr>
                <w:rFonts w:ascii="Times New Roman" w:hAnsi="Times New Roman"/>
              </w:rPr>
            </w:pPr>
          </w:p>
        </w:tc>
        <w:tc>
          <w:tcPr>
            <w:tcW w:w="6532"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Analysis of findings from focus groups</w:t>
            </w:r>
          </w:p>
        </w:tc>
        <w:tc>
          <w:tcPr>
            <w:tcW w:w="1440" w:type="dxa"/>
          </w:tcPr>
          <w:p w:rsidR="00FB6D44" w:rsidRPr="00F47298" w:rsidRDefault="00FB6D44" w:rsidP="00CB32BE">
            <w:pPr>
              <w:pStyle w:val="BodyText"/>
              <w:tabs>
                <w:tab w:val="clear" w:pos="360"/>
                <w:tab w:val="clear" w:pos="720"/>
                <w:tab w:val="left" w:pos="0"/>
                <w:tab w:val="left" w:pos="990"/>
              </w:tabs>
              <w:ind w:left="360"/>
              <w:rPr>
                <w:rFonts w:ascii="Times New Roman" w:hAnsi="Times New Roman"/>
              </w:rPr>
            </w:pPr>
          </w:p>
        </w:tc>
      </w:tr>
      <w:tr w:rsidR="00FB6D44" w:rsidRPr="00F47298">
        <w:trPr>
          <w:trHeight w:val="350"/>
        </w:trPr>
        <w:tc>
          <w:tcPr>
            <w:tcW w:w="866"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Brief description of changes in the program since Athens to NY</w:t>
            </w:r>
          </w:p>
        </w:tc>
        <w:tc>
          <w:tcPr>
            <w:tcW w:w="1440" w:type="dxa"/>
          </w:tcPr>
          <w:p w:rsidR="00FB6D44" w:rsidRPr="00F47298" w:rsidRDefault="00FB6D44" w:rsidP="00CB32BE">
            <w:pPr>
              <w:pStyle w:val="BodyText"/>
              <w:tabs>
                <w:tab w:val="clear" w:pos="360"/>
                <w:tab w:val="clear" w:pos="720"/>
                <w:tab w:val="left" w:pos="0"/>
                <w:tab w:val="left" w:pos="990"/>
              </w:tabs>
              <w:ind w:left="720"/>
              <w:rPr>
                <w:rFonts w:ascii="Times New Roman" w:hAnsi="Times New Roman"/>
              </w:rPr>
            </w:pPr>
          </w:p>
        </w:tc>
      </w:tr>
      <w:tr w:rsidR="00FB6D44" w:rsidRPr="00F47298">
        <w:trPr>
          <w:trHeight w:val="350"/>
        </w:trPr>
        <w:tc>
          <w:tcPr>
            <w:tcW w:w="866" w:type="dxa"/>
            <w:vMerge/>
          </w:tcPr>
          <w:p w:rsidR="00FB6D44" w:rsidRPr="00F47298" w:rsidRDefault="00FB6D44" w:rsidP="006555AF">
            <w:pPr>
              <w:pStyle w:val="BodyText"/>
              <w:numPr>
                <w:ilvl w:val="0"/>
                <w:numId w:val="32"/>
              </w:numPr>
              <w:tabs>
                <w:tab w:val="clear" w:pos="720"/>
              </w:tabs>
              <w:rPr>
                <w:rFonts w:ascii="Times New Roman" w:hAnsi="Times New Roman"/>
              </w:rPr>
            </w:pPr>
          </w:p>
        </w:tc>
        <w:tc>
          <w:tcPr>
            <w:tcW w:w="1872" w:type="dxa"/>
            <w:vMerge w:val="restart"/>
          </w:tcPr>
          <w:p w:rsidR="00FB6D44" w:rsidRPr="00F47298" w:rsidRDefault="00FB6D44" w:rsidP="00CB32BE">
            <w:pPr>
              <w:pStyle w:val="BodyText"/>
              <w:numPr>
                <w:ilvl w:val="0"/>
                <w:numId w:val="32"/>
              </w:numPr>
              <w:tabs>
                <w:tab w:val="clear" w:pos="360"/>
                <w:tab w:val="clear" w:pos="720"/>
                <w:tab w:val="left" w:pos="162"/>
              </w:tabs>
              <w:ind w:left="162" w:hanging="270"/>
              <w:rPr>
                <w:rFonts w:ascii="Times New Roman" w:hAnsi="Times New Roman"/>
              </w:rPr>
            </w:pPr>
            <w:r w:rsidRPr="00F47298">
              <w:rPr>
                <w:rFonts w:ascii="Times New Roman" w:hAnsi="Times New Roman"/>
              </w:rPr>
              <w:t>Learning community outcomes</w:t>
            </w:r>
          </w:p>
        </w:tc>
        <w:tc>
          <w:tcPr>
            <w:tcW w:w="6532"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Statement of program goals</w:t>
            </w:r>
          </w:p>
        </w:tc>
        <w:tc>
          <w:tcPr>
            <w:tcW w:w="1440" w:type="dxa"/>
          </w:tcPr>
          <w:p w:rsidR="00FB6D44" w:rsidRPr="00F47298" w:rsidRDefault="00FB6D44" w:rsidP="00CB32BE">
            <w:pPr>
              <w:pStyle w:val="BodyText"/>
              <w:tabs>
                <w:tab w:val="clear" w:pos="360"/>
                <w:tab w:val="clear" w:pos="720"/>
                <w:tab w:val="left" w:pos="0"/>
                <w:tab w:val="left" w:pos="990"/>
              </w:tabs>
              <w:ind w:left="720"/>
              <w:rPr>
                <w:rFonts w:ascii="Times New Roman" w:hAnsi="Times New Roman"/>
              </w:rPr>
            </w:pPr>
          </w:p>
        </w:tc>
      </w:tr>
      <w:tr w:rsidR="00FB6D44" w:rsidRPr="00F47298">
        <w:trPr>
          <w:trHeight w:val="576"/>
        </w:trPr>
        <w:tc>
          <w:tcPr>
            <w:tcW w:w="866"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Percent of students who have participated in a learning community or some other formal program where groups of students take two or more classes together</w:t>
            </w:r>
            <w:r w:rsidR="009733B4">
              <w:rPr>
                <w:rFonts w:ascii="Times New Roman" w:hAnsi="Times New Roman"/>
              </w:rPr>
              <w:t xml:space="preserve"> (NSSE)</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2009&gt;2002</w:t>
            </w:r>
          </w:p>
        </w:tc>
      </w:tr>
      <w:tr w:rsidR="00FB6D44" w:rsidRPr="00F47298">
        <w:trPr>
          <w:trHeight w:val="350"/>
        </w:trPr>
        <w:tc>
          <w:tcPr>
            <w:tcW w:w="866" w:type="dxa"/>
            <w:vMerge/>
          </w:tcPr>
          <w:p w:rsidR="00FB6D44" w:rsidRPr="00F47298" w:rsidRDefault="00FB6D44" w:rsidP="006555AF">
            <w:pPr>
              <w:pStyle w:val="BodyText"/>
              <w:numPr>
                <w:ilvl w:val="0"/>
                <w:numId w:val="32"/>
              </w:numPr>
              <w:tabs>
                <w:tab w:val="clear" w:pos="720"/>
              </w:tabs>
              <w:rPr>
                <w:rFonts w:ascii="Times New Roman" w:hAnsi="Times New Roman"/>
              </w:rPr>
            </w:pPr>
          </w:p>
        </w:tc>
        <w:tc>
          <w:tcPr>
            <w:tcW w:w="1872" w:type="dxa"/>
            <w:vMerge w:val="restart"/>
          </w:tcPr>
          <w:p w:rsidR="00FB6D44" w:rsidRPr="00F47298" w:rsidRDefault="00FB6D44" w:rsidP="00CB32BE">
            <w:pPr>
              <w:pStyle w:val="BodyText"/>
              <w:numPr>
                <w:ilvl w:val="0"/>
                <w:numId w:val="32"/>
              </w:numPr>
              <w:tabs>
                <w:tab w:val="clear" w:pos="360"/>
                <w:tab w:val="clear" w:pos="720"/>
                <w:tab w:val="left" w:pos="162"/>
              </w:tabs>
              <w:ind w:left="162" w:hanging="270"/>
              <w:rPr>
                <w:rFonts w:ascii="Times New Roman" w:hAnsi="Times New Roman"/>
              </w:rPr>
            </w:pPr>
            <w:r w:rsidRPr="00F47298">
              <w:rPr>
                <w:rFonts w:ascii="Times New Roman" w:hAnsi="Times New Roman"/>
              </w:rPr>
              <w:t>Community Engaged learning outcomes</w:t>
            </w:r>
          </w:p>
        </w:tc>
        <w:tc>
          <w:tcPr>
            <w:tcW w:w="6532"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 xml:space="preserve">Analysis of assessments available from the Bonner Center </w:t>
            </w:r>
          </w:p>
        </w:tc>
        <w:tc>
          <w:tcPr>
            <w:tcW w:w="1440" w:type="dxa"/>
          </w:tcPr>
          <w:p w:rsidR="00FB6D44" w:rsidRPr="00F47298" w:rsidRDefault="00FB6D44" w:rsidP="00CB32BE">
            <w:pPr>
              <w:jc w:val="center"/>
              <w:rPr>
                <w:rFonts w:ascii="Times New Roman" w:hAnsi="Times New Roman"/>
                <w:sz w:val="20"/>
              </w:rPr>
            </w:pPr>
          </w:p>
        </w:tc>
      </w:tr>
      <w:tr w:rsidR="00FB6D44" w:rsidRPr="00F47298">
        <w:trPr>
          <w:trHeight w:val="576"/>
        </w:trPr>
        <w:tc>
          <w:tcPr>
            <w:tcW w:w="866"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Percentage of students who have participated in community service or volunteer work</w:t>
            </w:r>
            <w:r w:rsidR="009733B4">
              <w:rPr>
                <w:rFonts w:ascii="Times New Roman" w:hAnsi="Times New Roman"/>
              </w:rPr>
              <w:t xml:space="preserve"> (NSSE)</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2009&gt;2002</w:t>
            </w:r>
          </w:p>
        </w:tc>
      </w:tr>
      <w:tr w:rsidR="00FB6D44" w:rsidRPr="00F47298">
        <w:trPr>
          <w:trHeight w:val="576"/>
        </w:trPr>
        <w:tc>
          <w:tcPr>
            <w:tcW w:w="866"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Frequency of participation in a community-based project (e.g., service learning) as part of a regular course</w:t>
            </w:r>
            <w:r w:rsidR="009733B4">
              <w:rPr>
                <w:rFonts w:ascii="Times New Roman" w:hAnsi="Times New Roman"/>
              </w:rPr>
              <w:t xml:space="preserve"> (NSSE)</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2009&gt;2002</w:t>
            </w:r>
          </w:p>
        </w:tc>
      </w:tr>
      <w:tr w:rsidR="00FB6D44" w:rsidRPr="00F47298">
        <w:trPr>
          <w:trHeight w:val="350"/>
        </w:trPr>
        <w:tc>
          <w:tcPr>
            <w:tcW w:w="866"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Number of organizations participating</w:t>
            </w:r>
          </w:p>
        </w:tc>
        <w:tc>
          <w:tcPr>
            <w:tcW w:w="1440" w:type="dxa"/>
          </w:tcPr>
          <w:p w:rsidR="00FB6D44" w:rsidRPr="00F47298" w:rsidRDefault="00FB6D44" w:rsidP="00CB32BE">
            <w:pPr>
              <w:jc w:val="center"/>
              <w:rPr>
                <w:rFonts w:ascii="Times New Roman" w:hAnsi="Times New Roman"/>
                <w:sz w:val="20"/>
              </w:rPr>
            </w:pPr>
          </w:p>
        </w:tc>
      </w:tr>
      <w:tr w:rsidR="00FB6D44" w:rsidRPr="00F47298" w:rsidTr="009733B4">
        <w:trPr>
          <w:trHeight w:val="350"/>
        </w:trPr>
        <w:tc>
          <w:tcPr>
            <w:tcW w:w="866" w:type="dxa"/>
            <w:vMerge/>
          </w:tcPr>
          <w:p w:rsidR="00FB6D44" w:rsidRPr="00F47298" w:rsidRDefault="00FB6D44" w:rsidP="006555AF">
            <w:pPr>
              <w:pStyle w:val="BodyText"/>
              <w:numPr>
                <w:ilvl w:val="0"/>
                <w:numId w:val="32"/>
              </w:numPr>
              <w:tabs>
                <w:tab w:val="clear" w:pos="720"/>
              </w:tabs>
              <w:rPr>
                <w:rFonts w:ascii="Times New Roman" w:hAnsi="Times New Roman"/>
              </w:rPr>
            </w:pPr>
          </w:p>
        </w:tc>
        <w:tc>
          <w:tcPr>
            <w:tcW w:w="1872" w:type="dxa"/>
            <w:vMerge w:val="restart"/>
          </w:tcPr>
          <w:p w:rsidR="00FB6D44" w:rsidRPr="00F47298" w:rsidRDefault="00FB6D44" w:rsidP="00CB32BE">
            <w:pPr>
              <w:pStyle w:val="BodyText"/>
              <w:numPr>
                <w:ilvl w:val="0"/>
                <w:numId w:val="32"/>
              </w:numPr>
              <w:tabs>
                <w:tab w:val="clear" w:pos="360"/>
                <w:tab w:val="clear" w:pos="720"/>
                <w:tab w:val="left" w:pos="162"/>
              </w:tabs>
              <w:ind w:left="162" w:hanging="270"/>
              <w:rPr>
                <w:rFonts w:ascii="Times New Roman" w:hAnsi="Times New Roman"/>
              </w:rPr>
            </w:pPr>
            <w:r w:rsidRPr="00F47298">
              <w:rPr>
                <w:rFonts w:ascii="Times New Roman" w:hAnsi="Times New Roman"/>
              </w:rPr>
              <w:t>Time spent on academic work</w:t>
            </w:r>
          </w:p>
        </w:tc>
        <w:tc>
          <w:tcPr>
            <w:tcW w:w="6532"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Hours per week preparing for class</w:t>
            </w:r>
            <w:r w:rsidR="009733B4">
              <w:rPr>
                <w:rFonts w:ascii="Times New Roman" w:hAnsi="Times New Roman"/>
              </w:rPr>
              <w:t xml:space="preserve"> (NSSE)</w:t>
            </w:r>
          </w:p>
        </w:tc>
        <w:tc>
          <w:tcPr>
            <w:tcW w:w="1440" w:type="dxa"/>
          </w:tcPr>
          <w:p w:rsidR="00FB6D44" w:rsidRPr="00F47298" w:rsidRDefault="00FB6D44" w:rsidP="00CB32BE">
            <w:pPr>
              <w:jc w:val="center"/>
              <w:rPr>
                <w:rFonts w:ascii="Times New Roman" w:hAnsi="Times New Roman"/>
                <w:sz w:val="20"/>
              </w:rPr>
            </w:pPr>
            <w:r w:rsidRPr="00F47298">
              <w:rPr>
                <w:rFonts w:ascii="Times New Roman" w:hAnsi="Times New Roman"/>
                <w:sz w:val="20"/>
              </w:rPr>
              <w:t>2009&gt;2002</w:t>
            </w:r>
          </w:p>
        </w:tc>
      </w:tr>
      <w:tr w:rsidR="00FB6D44" w:rsidRPr="00F47298">
        <w:trPr>
          <w:trHeight w:val="350"/>
        </w:trPr>
        <w:tc>
          <w:tcPr>
            <w:tcW w:w="866"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FB6D44" w:rsidRPr="00F47298" w:rsidRDefault="009733B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Pr>
                <w:rFonts w:ascii="Times New Roman" w:hAnsi="Times New Roman"/>
              </w:rPr>
              <w:t>Us</w:t>
            </w:r>
            <w:r w:rsidR="00FB6D44" w:rsidRPr="00F47298">
              <w:rPr>
                <w:rFonts w:ascii="Times New Roman" w:hAnsi="Times New Roman"/>
              </w:rPr>
              <w:t>e of reading days prior to the exam period</w:t>
            </w:r>
          </w:p>
        </w:tc>
        <w:tc>
          <w:tcPr>
            <w:tcW w:w="1440" w:type="dxa"/>
          </w:tcPr>
          <w:p w:rsidR="00FB6D44" w:rsidRPr="00F47298" w:rsidRDefault="00FB6D44" w:rsidP="00CB32BE">
            <w:pPr>
              <w:jc w:val="center"/>
              <w:rPr>
                <w:rFonts w:ascii="Times New Roman" w:hAnsi="Times New Roman"/>
                <w:sz w:val="20"/>
              </w:rPr>
            </w:pPr>
          </w:p>
        </w:tc>
      </w:tr>
      <w:tr w:rsidR="00FB6D44" w:rsidRPr="00F47298">
        <w:trPr>
          <w:trHeight w:val="350"/>
        </w:trPr>
        <w:tc>
          <w:tcPr>
            <w:tcW w:w="866" w:type="dxa"/>
            <w:vMerge w:val="restart"/>
          </w:tcPr>
          <w:p w:rsidR="00FB6D44" w:rsidRPr="00F47298" w:rsidRDefault="00FB6D44" w:rsidP="00CB32BE">
            <w:pPr>
              <w:pStyle w:val="BodyText"/>
              <w:tabs>
                <w:tab w:val="clear" w:pos="720"/>
              </w:tabs>
              <w:rPr>
                <w:rFonts w:ascii="Times New Roman" w:hAnsi="Times New Roman"/>
              </w:rPr>
            </w:pPr>
          </w:p>
        </w:tc>
        <w:tc>
          <w:tcPr>
            <w:tcW w:w="1872" w:type="dxa"/>
            <w:vMerge w:val="restart"/>
          </w:tcPr>
          <w:p w:rsidR="00FB6D44" w:rsidRPr="00F47298" w:rsidRDefault="00FB6D44" w:rsidP="00CB32BE">
            <w:pPr>
              <w:pStyle w:val="BodyText"/>
              <w:numPr>
                <w:ilvl w:val="0"/>
                <w:numId w:val="32"/>
              </w:numPr>
              <w:tabs>
                <w:tab w:val="clear" w:pos="360"/>
                <w:tab w:val="clear" w:pos="720"/>
                <w:tab w:val="left" w:pos="162"/>
              </w:tabs>
              <w:ind w:left="162" w:hanging="270"/>
              <w:rPr>
                <w:rFonts w:ascii="Times New Roman" w:hAnsi="Times New Roman"/>
              </w:rPr>
            </w:pPr>
            <w:r w:rsidRPr="00F47298">
              <w:rPr>
                <w:rFonts w:ascii="Times New Roman" w:hAnsi="Times New Roman"/>
              </w:rPr>
              <w:t>Amount and quality of writing</w:t>
            </w:r>
          </w:p>
        </w:tc>
        <w:tc>
          <w:tcPr>
            <w:tcW w:w="6532"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Writing Center and FSP Assessments</w:t>
            </w:r>
          </w:p>
        </w:tc>
        <w:tc>
          <w:tcPr>
            <w:tcW w:w="1440" w:type="dxa"/>
          </w:tcPr>
          <w:p w:rsidR="00FB6D44" w:rsidRPr="00F47298" w:rsidRDefault="00FB6D44" w:rsidP="00CB32BE">
            <w:pPr>
              <w:jc w:val="center"/>
              <w:rPr>
                <w:rFonts w:ascii="Times New Roman" w:hAnsi="Times New Roman"/>
                <w:sz w:val="20"/>
              </w:rPr>
            </w:pPr>
          </w:p>
        </w:tc>
      </w:tr>
      <w:tr w:rsidR="00FB6D44" w:rsidRPr="00F47298">
        <w:trPr>
          <w:trHeight w:val="576"/>
        </w:trPr>
        <w:tc>
          <w:tcPr>
            <w:tcW w:w="866" w:type="dxa"/>
            <w:vMerge/>
          </w:tcPr>
          <w:p w:rsidR="00FB6D44" w:rsidRPr="00F47298" w:rsidRDefault="00FB6D44" w:rsidP="006555AF">
            <w:pPr>
              <w:pStyle w:val="BodyText"/>
              <w:numPr>
                <w:ilvl w:val="0"/>
                <w:numId w:val="32"/>
              </w:numPr>
              <w:tabs>
                <w:tab w:val="clear" w:pos="720"/>
              </w:tabs>
              <w:rPr>
                <w:rFonts w:ascii="Times New Roman" w:hAnsi="Times New Roman"/>
              </w:rPr>
            </w:pPr>
          </w:p>
        </w:tc>
        <w:tc>
          <w:tcPr>
            <w:tcW w:w="1872" w:type="dxa"/>
            <w:vMerge/>
          </w:tcPr>
          <w:p w:rsidR="00FB6D44" w:rsidRPr="00F47298" w:rsidRDefault="00FB6D44" w:rsidP="006555AF">
            <w:pPr>
              <w:pStyle w:val="BodyText"/>
              <w:numPr>
                <w:ilvl w:val="0"/>
                <w:numId w:val="32"/>
              </w:numPr>
              <w:tabs>
                <w:tab w:val="clear" w:pos="720"/>
              </w:tabs>
              <w:rPr>
                <w:rFonts w:ascii="Times New Roman" w:hAnsi="Times New Roman"/>
              </w:rPr>
            </w:pPr>
          </w:p>
        </w:tc>
        <w:tc>
          <w:tcPr>
            <w:tcW w:w="6532"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Frequency of preparing two or more drafts of a paper or an assignment before turning it in</w:t>
            </w:r>
            <w:r w:rsidR="009733B4">
              <w:rPr>
                <w:rFonts w:ascii="Times New Roman" w:hAnsi="Times New Roman"/>
              </w:rPr>
              <w:t xml:space="preserve"> (NSSE)</w:t>
            </w:r>
          </w:p>
        </w:tc>
        <w:tc>
          <w:tcPr>
            <w:tcW w:w="1440" w:type="dxa"/>
          </w:tcPr>
          <w:p w:rsidR="00FB6D44" w:rsidRPr="00B82AA9" w:rsidRDefault="00FB6D44" w:rsidP="00CB32BE">
            <w:pPr>
              <w:jc w:val="center"/>
              <w:rPr>
                <w:rFonts w:ascii="Times New Roman" w:hAnsi="Times New Roman"/>
                <w:sz w:val="20"/>
              </w:rPr>
            </w:pPr>
            <w:r w:rsidRPr="005F3333">
              <w:rPr>
                <w:rFonts w:ascii="Times New Roman" w:hAnsi="Times New Roman"/>
                <w:sz w:val="20"/>
              </w:rPr>
              <w:t>2009&gt;2002</w:t>
            </w:r>
          </w:p>
        </w:tc>
      </w:tr>
      <w:tr w:rsidR="00FB6D44" w:rsidRPr="00F47298">
        <w:trPr>
          <w:trHeight w:val="576"/>
        </w:trPr>
        <w:tc>
          <w:tcPr>
            <w:tcW w:w="866"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Frequency of working on a paper or project that required integrating ideas or information from various sources</w:t>
            </w:r>
            <w:r w:rsidR="009733B4">
              <w:rPr>
                <w:rFonts w:ascii="Times New Roman" w:hAnsi="Times New Roman"/>
              </w:rPr>
              <w:t xml:space="preserve"> (NSSE)</w:t>
            </w:r>
          </w:p>
        </w:tc>
        <w:tc>
          <w:tcPr>
            <w:tcW w:w="1440" w:type="dxa"/>
          </w:tcPr>
          <w:p w:rsidR="00FB6D44" w:rsidRPr="00B82AA9" w:rsidRDefault="00FB6D44" w:rsidP="00CB32BE">
            <w:pPr>
              <w:jc w:val="center"/>
              <w:rPr>
                <w:rFonts w:ascii="Times New Roman" w:hAnsi="Times New Roman"/>
                <w:sz w:val="20"/>
              </w:rPr>
            </w:pPr>
            <w:r w:rsidRPr="005F3333">
              <w:rPr>
                <w:rFonts w:ascii="Times New Roman" w:hAnsi="Times New Roman"/>
                <w:sz w:val="20"/>
              </w:rPr>
              <w:t>2009&gt;2002</w:t>
            </w:r>
          </w:p>
        </w:tc>
      </w:tr>
      <w:tr w:rsidR="00FB6D44" w:rsidRPr="00F47298">
        <w:trPr>
          <w:trHeight w:val="576"/>
        </w:trPr>
        <w:tc>
          <w:tcPr>
            <w:tcW w:w="866"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FB6D44" w:rsidRPr="00CB32BE" w:rsidRDefault="00FB6D44" w:rsidP="009733B4">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Frequency on including diverse perspectives (different races, religions, genders, political beliefs, etc.</w:t>
            </w:r>
            <w:r w:rsidR="009733B4">
              <w:rPr>
                <w:rFonts w:ascii="Times New Roman" w:hAnsi="Times New Roman"/>
              </w:rPr>
              <w:t>) i</w:t>
            </w:r>
            <w:r w:rsidRPr="00CB32BE">
              <w:rPr>
                <w:rFonts w:ascii="Times New Roman" w:hAnsi="Times New Roman"/>
              </w:rPr>
              <w:t>n class discussion or writing assignments</w:t>
            </w:r>
            <w:r w:rsidR="009733B4">
              <w:rPr>
                <w:rFonts w:ascii="Times New Roman" w:hAnsi="Times New Roman"/>
              </w:rPr>
              <w:t xml:space="preserve"> (NSSE)</w:t>
            </w:r>
          </w:p>
        </w:tc>
        <w:tc>
          <w:tcPr>
            <w:tcW w:w="1440" w:type="dxa"/>
          </w:tcPr>
          <w:p w:rsidR="00FB6D44" w:rsidRPr="00B82AA9" w:rsidRDefault="00FB6D44" w:rsidP="00CB32BE">
            <w:pPr>
              <w:jc w:val="center"/>
              <w:rPr>
                <w:rFonts w:ascii="Times New Roman" w:hAnsi="Times New Roman"/>
                <w:sz w:val="20"/>
              </w:rPr>
            </w:pPr>
            <w:r w:rsidRPr="005F3333">
              <w:rPr>
                <w:rFonts w:ascii="Times New Roman" w:hAnsi="Times New Roman"/>
                <w:sz w:val="20"/>
              </w:rPr>
              <w:t>2009&gt;2002</w:t>
            </w:r>
          </w:p>
        </w:tc>
      </w:tr>
      <w:tr w:rsidR="00FB6D44" w:rsidRPr="00F47298">
        <w:trPr>
          <w:trHeight w:val="395"/>
        </w:trPr>
        <w:tc>
          <w:tcPr>
            <w:tcW w:w="866"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Number of written papers of 20 pages or more</w:t>
            </w:r>
            <w:r w:rsidR="009733B4">
              <w:rPr>
                <w:rFonts w:ascii="Times New Roman" w:hAnsi="Times New Roman"/>
              </w:rPr>
              <w:t xml:space="preserve"> (NSSE)</w:t>
            </w:r>
          </w:p>
        </w:tc>
        <w:tc>
          <w:tcPr>
            <w:tcW w:w="1440" w:type="dxa"/>
          </w:tcPr>
          <w:p w:rsidR="00FB6D44" w:rsidRPr="00B82AA9" w:rsidRDefault="00FB6D44" w:rsidP="00CB32BE">
            <w:pPr>
              <w:jc w:val="center"/>
              <w:rPr>
                <w:rFonts w:ascii="Times New Roman" w:hAnsi="Times New Roman"/>
                <w:sz w:val="20"/>
              </w:rPr>
            </w:pPr>
            <w:r w:rsidRPr="005F3333">
              <w:rPr>
                <w:rFonts w:ascii="Times New Roman" w:hAnsi="Times New Roman"/>
                <w:sz w:val="20"/>
              </w:rPr>
              <w:t>2009&gt;2002</w:t>
            </w:r>
          </w:p>
        </w:tc>
      </w:tr>
      <w:tr w:rsidR="00FB6D44" w:rsidRPr="00F47298">
        <w:trPr>
          <w:trHeight w:val="350"/>
        </w:trPr>
        <w:tc>
          <w:tcPr>
            <w:tcW w:w="866"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Number of written papers or reports between 5 and 19 pages</w:t>
            </w:r>
            <w:r w:rsidR="009733B4">
              <w:rPr>
                <w:rFonts w:ascii="Times New Roman" w:hAnsi="Times New Roman"/>
              </w:rPr>
              <w:t xml:space="preserve"> (NSSE)</w:t>
            </w:r>
          </w:p>
        </w:tc>
        <w:tc>
          <w:tcPr>
            <w:tcW w:w="1440" w:type="dxa"/>
          </w:tcPr>
          <w:p w:rsidR="00FB6D44" w:rsidRPr="00B82AA9" w:rsidRDefault="00FB6D44" w:rsidP="00CB32BE">
            <w:pPr>
              <w:jc w:val="center"/>
              <w:rPr>
                <w:rFonts w:ascii="Times New Roman" w:hAnsi="Times New Roman"/>
                <w:sz w:val="20"/>
              </w:rPr>
            </w:pPr>
            <w:r w:rsidRPr="005F3333">
              <w:rPr>
                <w:rFonts w:ascii="Times New Roman" w:hAnsi="Times New Roman"/>
                <w:sz w:val="20"/>
              </w:rPr>
              <w:t>2009&gt;2002</w:t>
            </w:r>
          </w:p>
        </w:tc>
      </w:tr>
      <w:tr w:rsidR="00FB6D44" w:rsidRPr="00F47298">
        <w:trPr>
          <w:trHeight w:val="395"/>
        </w:trPr>
        <w:tc>
          <w:tcPr>
            <w:tcW w:w="866"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Number of written papers or reports of fewer than 5 pages</w:t>
            </w:r>
            <w:r w:rsidR="009733B4">
              <w:rPr>
                <w:rFonts w:ascii="Times New Roman" w:hAnsi="Times New Roman"/>
              </w:rPr>
              <w:t xml:space="preserve"> (NSSE)</w:t>
            </w:r>
          </w:p>
        </w:tc>
        <w:tc>
          <w:tcPr>
            <w:tcW w:w="1440" w:type="dxa"/>
          </w:tcPr>
          <w:p w:rsidR="00FB6D44" w:rsidRPr="00B82AA9" w:rsidRDefault="00FB6D44" w:rsidP="00CB32BE">
            <w:pPr>
              <w:jc w:val="center"/>
              <w:rPr>
                <w:rFonts w:ascii="Times New Roman" w:hAnsi="Times New Roman"/>
                <w:sz w:val="20"/>
              </w:rPr>
            </w:pPr>
            <w:r w:rsidRPr="005F3333">
              <w:rPr>
                <w:rFonts w:ascii="Times New Roman" w:hAnsi="Times New Roman"/>
                <w:sz w:val="20"/>
              </w:rPr>
              <w:t>2009&gt;2002</w:t>
            </w:r>
          </w:p>
        </w:tc>
      </w:tr>
      <w:tr w:rsidR="00FB6D44" w:rsidRPr="00F47298">
        <w:trPr>
          <w:trHeight w:val="576"/>
        </w:trPr>
        <w:tc>
          <w:tcPr>
            <w:tcW w:w="866"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FB6D44" w:rsidRPr="00F47298" w:rsidRDefault="00FB6D44" w:rsidP="009733B4">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Extent to which the TCNJ experience contributed to one’s ability to write clearly and effectively</w:t>
            </w:r>
            <w:r w:rsidR="009733B4">
              <w:rPr>
                <w:rFonts w:ascii="Times New Roman" w:hAnsi="Times New Roman"/>
              </w:rPr>
              <w:t xml:space="preserve"> (TCNJ graduation survey)</w:t>
            </w:r>
          </w:p>
        </w:tc>
        <w:tc>
          <w:tcPr>
            <w:tcW w:w="1440" w:type="dxa"/>
          </w:tcPr>
          <w:p w:rsidR="00FB6D44" w:rsidRPr="00F47298" w:rsidRDefault="00FB6D44" w:rsidP="00CB32BE">
            <w:pPr>
              <w:jc w:val="center"/>
              <w:rPr>
                <w:rFonts w:ascii="Times New Roman" w:hAnsi="Times New Roman"/>
                <w:sz w:val="20"/>
              </w:rPr>
            </w:pPr>
          </w:p>
        </w:tc>
      </w:tr>
      <w:tr w:rsidR="00FB6D44" w:rsidRPr="00F47298">
        <w:trPr>
          <w:trHeight w:val="576"/>
        </w:trPr>
        <w:tc>
          <w:tcPr>
            <w:tcW w:w="866"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 xml:space="preserve">Writing Center utilization: students employed, student hours paid, students helped </w:t>
            </w:r>
          </w:p>
        </w:tc>
        <w:tc>
          <w:tcPr>
            <w:tcW w:w="1440" w:type="dxa"/>
          </w:tcPr>
          <w:p w:rsidR="00FB6D44" w:rsidRPr="00F47298" w:rsidRDefault="00FB6D44" w:rsidP="00CB32BE">
            <w:pPr>
              <w:jc w:val="center"/>
              <w:rPr>
                <w:rFonts w:ascii="Times New Roman" w:hAnsi="Times New Roman"/>
                <w:sz w:val="20"/>
              </w:rPr>
            </w:pPr>
          </w:p>
        </w:tc>
      </w:tr>
      <w:tr w:rsidR="00FB6D44" w:rsidRPr="00F47298">
        <w:trPr>
          <w:trHeight w:val="350"/>
        </w:trPr>
        <w:tc>
          <w:tcPr>
            <w:tcW w:w="866"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Quality of writing samples</w:t>
            </w:r>
          </w:p>
        </w:tc>
        <w:tc>
          <w:tcPr>
            <w:tcW w:w="1440" w:type="dxa"/>
          </w:tcPr>
          <w:p w:rsidR="00FB6D44" w:rsidRPr="00F47298" w:rsidRDefault="00FB6D44" w:rsidP="00CB32BE">
            <w:pPr>
              <w:jc w:val="center"/>
              <w:rPr>
                <w:rFonts w:ascii="Times New Roman" w:hAnsi="Times New Roman"/>
                <w:sz w:val="20"/>
              </w:rPr>
            </w:pPr>
          </w:p>
        </w:tc>
      </w:tr>
      <w:tr w:rsidR="00FB6D44" w:rsidRPr="00F47298">
        <w:trPr>
          <w:trHeight w:val="395"/>
        </w:trPr>
        <w:tc>
          <w:tcPr>
            <w:tcW w:w="866"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 xml:space="preserve">Goals of the writing program </w:t>
            </w:r>
          </w:p>
        </w:tc>
        <w:tc>
          <w:tcPr>
            <w:tcW w:w="1440" w:type="dxa"/>
          </w:tcPr>
          <w:p w:rsidR="00FB6D44" w:rsidRPr="00F47298" w:rsidRDefault="00FB6D44" w:rsidP="00CB32BE">
            <w:pPr>
              <w:jc w:val="center"/>
              <w:rPr>
                <w:rFonts w:ascii="Times New Roman" w:hAnsi="Times New Roman"/>
                <w:sz w:val="20"/>
              </w:rPr>
            </w:pPr>
          </w:p>
        </w:tc>
      </w:tr>
      <w:tr w:rsidR="00FF7119" w:rsidRPr="00F47298" w:rsidTr="00963DCE">
        <w:trPr>
          <w:trHeight w:val="314"/>
        </w:trPr>
        <w:tc>
          <w:tcPr>
            <w:tcW w:w="866" w:type="dxa"/>
            <w:vMerge/>
          </w:tcPr>
          <w:p w:rsidR="00FF7119" w:rsidRPr="00F47298" w:rsidRDefault="00FF7119" w:rsidP="006555AF">
            <w:pPr>
              <w:pStyle w:val="BodyText"/>
              <w:numPr>
                <w:ilvl w:val="0"/>
                <w:numId w:val="32"/>
              </w:numPr>
              <w:tabs>
                <w:tab w:val="clear" w:pos="720"/>
              </w:tabs>
              <w:rPr>
                <w:rFonts w:ascii="Times New Roman" w:hAnsi="Times New Roman"/>
              </w:rPr>
            </w:pPr>
          </w:p>
        </w:tc>
        <w:tc>
          <w:tcPr>
            <w:tcW w:w="1872" w:type="dxa"/>
            <w:vMerge w:val="restart"/>
          </w:tcPr>
          <w:p w:rsidR="00FF7119" w:rsidRPr="00F47298" w:rsidRDefault="00FF7119" w:rsidP="00FF7119">
            <w:pPr>
              <w:pStyle w:val="BodyText"/>
              <w:numPr>
                <w:ilvl w:val="0"/>
                <w:numId w:val="32"/>
              </w:numPr>
              <w:tabs>
                <w:tab w:val="clear" w:pos="360"/>
                <w:tab w:val="clear" w:pos="720"/>
                <w:tab w:val="left" w:pos="162"/>
              </w:tabs>
              <w:ind w:left="162" w:hanging="270"/>
              <w:rPr>
                <w:rFonts w:ascii="Times New Roman" w:hAnsi="Times New Roman"/>
              </w:rPr>
            </w:pPr>
            <w:r w:rsidRPr="00F47298">
              <w:rPr>
                <w:rFonts w:ascii="Times New Roman" w:hAnsi="Times New Roman"/>
              </w:rPr>
              <w:t xml:space="preserve">Opportunities for </w:t>
            </w:r>
            <w:r>
              <w:rPr>
                <w:rFonts w:ascii="Times New Roman" w:hAnsi="Times New Roman"/>
              </w:rPr>
              <w:t>expanded programs and</w:t>
            </w:r>
            <w:r w:rsidRPr="00F47298">
              <w:rPr>
                <w:rFonts w:ascii="Times New Roman" w:hAnsi="Times New Roman"/>
              </w:rPr>
              <w:t xml:space="preserve"> multidisciplinary experiences</w:t>
            </w:r>
          </w:p>
        </w:tc>
        <w:tc>
          <w:tcPr>
            <w:tcW w:w="6532" w:type="dxa"/>
          </w:tcPr>
          <w:p w:rsidR="00FF7119" w:rsidRPr="00FF7119" w:rsidRDefault="00FF7119" w:rsidP="00FF7119">
            <w:pPr>
              <w:pStyle w:val="BodyText"/>
              <w:numPr>
                <w:ilvl w:val="0"/>
                <w:numId w:val="12"/>
              </w:numPr>
              <w:tabs>
                <w:tab w:val="clear" w:pos="360"/>
                <w:tab w:val="clear" w:pos="720"/>
                <w:tab w:val="left" w:pos="252"/>
                <w:tab w:val="left" w:pos="990"/>
              </w:tabs>
              <w:ind w:left="252" w:hanging="180"/>
              <w:rPr>
                <w:rFonts w:ascii="Times New Roman" w:hAnsi="Times New Roman"/>
              </w:rPr>
            </w:pPr>
            <w:r>
              <w:rPr>
                <w:rFonts w:ascii="Times New Roman" w:hAnsi="Times New Roman"/>
              </w:rPr>
              <w:t>New majors</w:t>
            </w:r>
          </w:p>
        </w:tc>
        <w:tc>
          <w:tcPr>
            <w:tcW w:w="1440" w:type="dxa"/>
          </w:tcPr>
          <w:p w:rsidR="00FF7119" w:rsidRDefault="00FF7119" w:rsidP="00CB32BE">
            <w:pPr>
              <w:jc w:val="center"/>
            </w:pPr>
            <w:r w:rsidRPr="003A2D15">
              <w:rPr>
                <w:rFonts w:ascii="Times New Roman" w:hAnsi="Times New Roman"/>
                <w:sz w:val="20"/>
              </w:rPr>
              <w:t>2010&gt;2003</w:t>
            </w:r>
          </w:p>
        </w:tc>
      </w:tr>
      <w:tr w:rsidR="00FF7119" w:rsidRPr="00F47298" w:rsidTr="00963DCE">
        <w:trPr>
          <w:trHeight w:val="314"/>
        </w:trPr>
        <w:tc>
          <w:tcPr>
            <w:tcW w:w="866" w:type="dxa"/>
            <w:vMerge/>
          </w:tcPr>
          <w:p w:rsidR="00FF7119" w:rsidRPr="00F47298" w:rsidRDefault="00FF7119"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FF7119" w:rsidRPr="00F47298" w:rsidRDefault="00FF7119"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FF7119" w:rsidRPr="00F47298" w:rsidRDefault="00963DCE"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Pr>
                <w:rFonts w:ascii="Times New Roman" w:hAnsi="Times New Roman"/>
              </w:rPr>
              <w:t>New minors</w:t>
            </w:r>
          </w:p>
        </w:tc>
        <w:tc>
          <w:tcPr>
            <w:tcW w:w="1440" w:type="dxa"/>
          </w:tcPr>
          <w:p w:rsidR="00FF7119" w:rsidRDefault="00FF7119" w:rsidP="00CB32BE">
            <w:pPr>
              <w:jc w:val="center"/>
            </w:pPr>
            <w:r w:rsidRPr="003A2D15">
              <w:rPr>
                <w:rFonts w:ascii="Times New Roman" w:hAnsi="Times New Roman"/>
                <w:sz w:val="20"/>
              </w:rPr>
              <w:t>2010&gt;2003</w:t>
            </w:r>
          </w:p>
        </w:tc>
      </w:tr>
      <w:tr w:rsidR="00FF7119" w:rsidRPr="00F47298">
        <w:trPr>
          <w:trHeight w:val="395"/>
        </w:trPr>
        <w:tc>
          <w:tcPr>
            <w:tcW w:w="866" w:type="dxa"/>
            <w:vMerge/>
          </w:tcPr>
          <w:p w:rsidR="00FF7119" w:rsidRPr="00F47298" w:rsidRDefault="00FF7119"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FF7119" w:rsidRPr="00F47298" w:rsidRDefault="00FF7119"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FF7119" w:rsidRPr="00F47298" w:rsidRDefault="00963DCE"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Pr>
                <w:rFonts w:ascii="Times New Roman" w:hAnsi="Times New Roman"/>
              </w:rPr>
              <w:t>New concentrations</w:t>
            </w:r>
          </w:p>
        </w:tc>
        <w:tc>
          <w:tcPr>
            <w:tcW w:w="1440" w:type="dxa"/>
          </w:tcPr>
          <w:p w:rsidR="00FF7119" w:rsidRDefault="00FF7119" w:rsidP="00CB32BE">
            <w:pPr>
              <w:jc w:val="center"/>
            </w:pPr>
            <w:r w:rsidRPr="003A2D15">
              <w:rPr>
                <w:rFonts w:ascii="Times New Roman" w:hAnsi="Times New Roman"/>
                <w:sz w:val="20"/>
              </w:rPr>
              <w:t>2010&gt;2003</w:t>
            </w:r>
          </w:p>
        </w:tc>
      </w:tr>
      <w:tr w:rsidR="00FF7119" w:rsidRPr="00F47298">
        <w:trPr>
          <w:trHeight w:val="260"/>
        </w:trPr>
        <w:tc>
          <w:tcPr>
            <w:tcW w:w="866" w:type="dxa"/>
            <w:vMerge/>
          </w:tcPr>
          <w:p w:rsidR="00FF7119" w:rsidRPr="00F47298" w:rsidRDefault="00FF7119"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FF7119" w:rsidRPr="00F47298" w:rsidRDefault="00FF7119"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FF7119" w:rsidRPr="00F47298" w:rsidRDefault="00963DCE"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Pr>
                <w:rFonts w:ascii="Times New Roman" w:hAnsi="Times New Roman"/>
              </w:rPr>
              <w:t>Newly accredited programs</w:t>
            </w:r>
          </w:p>
        </w:tc>
        <w:tc>
          <w:tcPr>
            <w:tcW w:w="1440" w:type="dxa"/>
          </w:tcPr>
          <w:p w:rsidR="00FF7119" w:rsidRDefault="00FF7119" w:rsidP="00CB32BE">
            <w:pPr>
              <w:jc w:val="center"/>
            </w:pPr>
            <w:r w:rsidRPr="003A2D15">
              <w:rPr>
                <w:rFonts w:ascii="Times New Roman" w:hAnsi="Times New Roman"/>
                <w:sz w:val="20"/>
              </w:rPr>
              <w:t>2010&gt;2003</w:t>
            </w:r>
          </w:p>
        </w:tc>
      </w:tr>
      <w:tr w:rsidR="00963DCE" w:rsidRPr="00F47298">
        <w:trPr>
          <w:trHeight w:val="305"/>
        </w:trPr>
        <w:tc>
          <w:tcPr>
            <w:tcW w:w="866" w:type="dxa"/>
            <w:vMerge/>
          </w:tcPr>
          <w:p w:rsidR="00963DCE" w:rsidRPr="00F47298" w:rsidRDefault="00963DCE"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963DCE" w:rsidRPr="00F47298" w:rsidRDefault="00963DCE"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963DCE" w:rsidRPr="00F47298" w:rsidRDefault="00963DCE" w:rsidP="00C213C8">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Interdisciplinary concentrations</w:t>
            </w:r>
          </w:p>
        </w:tc>
        <w:tc>
          <w:tcPr>
            <w:tcW w:w="1440" w:type="dxa"/>
          </w:tcPr>
          <w:p w:rsidR="00963DCE" w:rsidRDefault="00963DCE" w:rsidP="00CB32BE">
            <w:pPr>
              <w:jc w:val="center"/>
            </w:pPr>
            <w:r w:rsidRPr="003A2D15">
              <w:rPr>
                <w:rFonts w:ascii="Times New Roman" w:hAnsi="Times New Roman"/>
                <w:sz w:val="20"/>
              </w:rPr>
              <w:t>2010&gt;2003</w:t>
            </w:r>
          </w:p>
        </w:tc>
      </w:tr>
      <w:tr w:rsidR="00963DCE" w:rsidRPr="00F47298" w:rsidTr="00963DCE">
        <w:trPr>
          <w:trHeight w:val="296"/>
        </w:trPr>
        <w:tc>
          <w:tcPr>
            <w:tcW w:w="866" w:type="dxa"/>
            <w:vMerge/>
          </w:tcPr>
          <w:p w:rsidR="00963DCE" w:rsidRPr="00F47298" w:rsidRDefault="00963DCE"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963DCE" w:rsidRPr="00F47298" w:rsidRDefault="00963DCE"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963DCE" w:rsidRPr="00F47298" w:rsidRDefault="00963DCE" w:rsidP="00C213C8">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Cross-listed courses</w:t>
            </w:r>
          </w:p>
        </w:tc>
        <w:tc>
          <w:tcPr>
            <w:tcW w:w="1440" w:type="dxa"/>
          </w:tcPr>
          <w:p w:rsidR="00963DCE" w:rsidRDefault="00963DCE" w:rsidP="00CB32BE">
            <w:pPr>
              <w:jc w:val="center"/>
            </w:pPr>
            <w:r w:rsidRPr="003A2D15">
              <w:rPr>
                <w:rFonts w:ascii="Times New Roman" w:hAnsi="Times New Roman"/>
                <w:sz w:val="20"/>
              </w:rPr>
              <w:t>2010&gt;2003</w:t>
            </w:r>
          </w:p>
        </w:tc>
      </w:tr>
      <w:tr w:rsidR="00963DCE" w:rsidRPr="00F47298" w:rsidTr="00963DCE">
        <w:trPr>
          <w:trHeight w:val="350"/>
        </w:trPr>
        <w:tc>
          <w:tcPr>
            <w:tcW w:w="866" w:type="dxa"/>
            <w:vMerge/>
          </w:tcPr>
          <w:p w:rsidR="00963DCE" w:rsidRPr="00F47298" w:rsidRDefault="00963DCE" w:rsidP="006555AF">
            <w:pPr>
              <w:pStyle w:val="BodyText"/>
              <w:numPr>
                <w:ilvl w:val="0"/>
                <w:numId w:val="32"/>
              </w:numPr>
              <w:tabs>
                <w:tab w:val="clear" w:pos="720"/>
              </w:tabs>
              <w:rPr>
                <w:rFonts w:ascii="Times New Roman" w:hAnsi="Times New Roman"/>
              </w:rPr>
            </w:pPr>
          </w:p>
        </w:tc>
        <w:tc>
          <w:tcPr>
            <w:tcW w:w="1872" w:type="dxa"/>
            <w:vMerge/>
          </w:tcPr>
          <w:p w:rsidR="00963DCE" w:rsidRPr="00F47298" w:rsidRDefault="00963DCE" w:rsidP="00CB32BE">
            <w:pPr>
              <w:pStyle w:val="BodyText"/>
              <w:numPr>
                <w:ilvl w:val="0"/>
                <w:numId w:val="32"/>
              </w:numPr>
              <w:tabs>
                <w:tab w:val="clear" w:pos="360"/>
                <w:tab w:val="clear" w:pos="720"/>
                <w:tab w:val="left" w:pos="162"/>
              </w:tabs>
              <w:ind w:left="162" w:hanging="270"/>
              <w:rPr>
                <w:rFonts w:ascii="Times New Roman" w:hAnsi="Times New Roman"/>
              </w:rPr>
            </w:pPr>
          </w:p>
        </w:tc>
        <w:tc>
          <w:tcPr>
            <w:tcW w:w="6532" w:type="dxa"/>
          </w:tcPr>
          <w:p w:rsidR="00963DCE" w:rsidRPr="00F47298" w:rsidRDefault="00963DCE" w:rsidP="000A6482">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Self-designed majors</w:t>
            </w:r>
          </w:p>
        </w:tc>
        <w:tc>
          <w:tcPr>
            <w:tcW w:w="1440" w:type="dxa"/>
          </w:tcPr>
          <w:p w:rsidR="00963DCE" w:rsidRPr="00935EC5" w:rsidRDefault="00963DCE" w:rsidP="00CB32BE">
            <w:pPr>
              <w:jc w:val="center"/>
              <w:rPr>
                <w:rFonts w:ascii="Times New Roman" w:hAnsi="Times New Roman"/>
                <w:sz w:val="20"/>
              </w:rPr>
            </w:pPr>
            <w:r w:rsidRPr="003A2D15">
              <w:rPr>
                <w:rFonts w:ascii="Times New Roman" w:hAnsi="Times New Roman"/>
                <w:sz w:val="20"/>
              </w:rPr>
              <w:t>2010&gt;2003</w:t>
            </w:r>
          </w:p>
        </w:tc>
      </w:tr>
      <w:tr w:rsidR="00963DCE" w:rsidRPr="00F47298" w:rsidTr="00963DCE">
        <w:trPr>
          <w:trHeight w:val="350"/>
        </w:trPr>
        <w:tc>
          <w:tcPr>
            <w:tcW w:w="866" w:type="dxa"/>
            <w:vMerge/>
          </w:tcPr>
          <w:p w:rsidR="00963DCE" w:rsidRPr="00F47298" w:rsidRDefault="00963DCE" w:rsidP="006555AF">
            <w:pPr>
              <w:pStyle w:val="BodyText"/>
              <w:numPr>
                <w:ilvl w:val="0"/>
                <w:numId w:val="32"/>
              </w:numPr>
              <w:tabs>
                <w:tab w:val="clear" w:pos="720"/>
              </w:tabs>
              <w:rPr>
                <w:rFonts w:ascii="Times New Roman" w:hAnsi="Times New Roman"/>
              </w:rPr>
            </w:pPr>
          </w:p>
        </w:tc>
        <w:tc>
          <w:tcPr>
            <w:tcW w:w="1872" w:type="dxa"/>
            <w:vMerge/>
          </w:tcPr>
          <w:p w:rsidR="00963DCE" w:rsidRPr="00F47298" w:rsidRDefault="00963DCE" w:rsidP="00CB32BE">
            <w:pPr>
              <w:pStyle w:val="BodyText"/>
              <w:numPr>
                <w:ilvl w:val="0"/>
                <w:numId w:val="32"/>
              </w:numPr>
              <w:tabs>
                <w:tab w:val="clear" w:pos="360"/>
                <w:tab w:val="clear" w:pos="720"/>
                <w:tab w:val="left" w:pos="162"/>
              </w:tabs>
              <w:ind w:left="162" w:hanging="270"/>
              <w:rPr>
                <w:rFonts w:ascii="Times New Roman" w:hAnsi="Times New Roman"/>
              </w:rPr>
            </w:pPr>
          </w:p>
        </w:tc>
        <w:tc>
          <w:tcPr>
            <w:tcW w:w="6532" w:type="dxa"/>
          </w:tcPr>
          <w:p w:rsidR="00963DCE" w:rsidRPr="00F47298" w:rsidRDefault="00963DCE" w:rsidP="000A6482">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Co-taught courses</w:t>
            </w:r>
          </w:p>
        </w:tc>
        <w:tc>
          <w:tcPr>
            <w:tcW w:w="1440" w:type="dxa"/>
          </w:tcPr>
          <w:p w:rsidR="00963DCE" w:rsidRPr="00935EC5" w:rsidRDefault="00963DCE" w:rsidP="00CB32BE">
            <w:pPr>
              <w:jc w:val="center"/>
              <w:rPr>
                <w:rFonts w:ascii="Times New Roman" w:hAnsi="Times New Roman"/>
                <w:sz w:val="20"/>
              </w:rPr>
            </w:pPr>
            <w:r w:rsidRPr="003A2D15">
              <w:rPr>
                <w:rFonts w:ascii="Times New Roman" w:hAnsi="Times New Roman"/>
                <w:sz w:val="20"/>
              </w:rPr>
              <w:t>2010&gt;2003</w:t>
            </w:r>
          </w:p>
        </w:tc>
      </w:tr>
      <w:tr w:rsidR="00963DCE" w:rsidRPr="00F47298" w:rsidTr="00963DCE">
        <w:trPr>
          <w:trHeight w:val="350"/>
        </w:trPr>
        <w:tc>
          <w:tcPr>
            <w:tcW w:w="866" w:type="dxa"/>
            <w:vMerge/>
          </w:tcPr>
          <w:p w:rsidR="00963DCE" w:rsidRPr="00F47298" w:rsidRDefault="00963DCE" w:rsidP="006555AF">
            <w:pPr>
              <w:pStyle w:val="BodyText"/>
              <w:numPr>
                <w:ilvl w:val="0"/>
                <w:numId w:val="32"/>
              </w:numPr>
              <w:tabs>
                <w:tab w:val="clear" w:pos="720"/>
              </w:tabs>
              <w:rPr>
                <w:rFonts w:ascii="Times New Roman" w:hAnsi="Times New Roman"/>
              </w:rPr>
            </w:pPr>
          </w:p>
        </w:tc>
        <w:tc>
          <w:tcPr>
            <w:tcW w:w="1872" w:type="dxa"/>
            <w:vMerge/>
          </w:tcPr>
          <w:p w:rsidR="00963DCE" w:rsidRPr="00F47298" w:rsidRDefault="00963DCE" w:rsidP="00CB32BE">
            <w:pPr>
              <w:pStyle w:val="BodyText"/>
              <w:numPr>
                <w:ilvl w:val="0"/>
                <w:numId w:val="32"/>
              </w:numPr>
              <w:tabs>
                <w:tab w:val="clear" w:pos="360"/>
                <w:tab w:val="clear" w:pos="720"/>
                <w:tab w:val="left" w:pos="162"/>
              </w:tabs>
              <w:ind w:left="162" w:hanging="270"/>
              <w:rPr>
                <w:rFonts w:ascii="Times New Roman" w:hAnsi="Times New Roman"/>
              </w:rPr>
            </w:pPr>
          </w:p>
        </w:tc>
        <w:tc>
          <w:tcPr>
            <w:tcW w:w="6532" w:type="dxa"/>
          </w:tcPr>
          <w:p w:rsidR="00963DCE" w:rsidRPr="00F47298" w:rsidRDefault="00963DCE" w:rsidP="000A6482">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Faculty joint appointments</w:t>
            </w:r>
          </w:p>
        </w:tc>
        <w:tc>
          <w:tcPr>
            <w:tcW w:w="1440" w:type="dxa"/>
          </w:tcPr>
          <w:p w:rsidR="00963DCE" w:rsidRPr="00935EC5" w:rsidRDefault="00963DCE" w:rsidP="00CB32BE">
            <w:pPr>
              <w:jc w:val="center"/>
              <w:rPr>
                <w:rFonts w:ascii="Times New Roman" w:hAnsi="Times New Roman"/>
                <w:sz w:val="20"/>
              </w:rPr>
            </w:pPr>
            <w:r w:rsidRPr="003A2D15">
              <w:rPr>
                <w:rFonts w:ascii="Times New Roman" w:hAnsi="Times New Roman"/>
                <w:sz w:val="20"/>
              </w:rPr>
              <w:t>2010&gt;2003</w:t>
            </w:r>
          </w:p>
        </w:tc>
      </w:tr>
      <w:tr w:rsidR="00963DCE" w:rsidRPr="00F47298" w:rsidTr="00963DCE">
        <w:trPr>
          <w:trHeight w:val="350"/>
        </w:trPr>
        <w:tc>
          <w:tcPr>
            <w:tcW w:w="866" w:type="dxa"/>
            <w:vMerge/>
          </w:tcPr>
          <w:p w:rsidR="00963DCE" w:rsidRPr="00F47298" w:rsidRDefault="00963DCE" w:rsidP="006555AF">
            <w:pPr>
              <w:pStyle w:val="BodyText"/>
              <w:numPr>
                <w:ilvl w:val="0"/>
                <w:numId w:val="32"/>
              </w:numPr>
              <w:tabs>
                <w:tab w:val="clear" w:pos="720"/>
              </w:tabs>
              <w:rPr>
                <w:rFonts w:ascii="Times New Roman" w:hAnsi="Times New Roman"/>
              </w:rPr>
            </w:pPr>
          </w:p>
        </w:tc>
        <w:tc>
          <w:tcPr>
            <w:tcW w:w="1872" w:type="dxa"/>
            <w:vMerge w:val="restart"/>
          </w:tcPr>
          <w:p w:rsidR="00963DCE" w:rsidRPr="00F47298" w:rsidRDefault="00963DCE" w:rsidP="00963DCE">
            <w:pPr>
              <w:pStyle w:val="BodyText"/>
              <w:numPr>
                <w:ilvl w:val="0"/>
                <w:numId w:val="32"/>
              </w:numPr>
              <w:tabs>
                <w:tab w:val="clear" w:pos="360"/>
                <w:tab w:val="clear" w:pos="720"/>
                <w:tab w:val="left" w:pos="162"/>
              </w:tabs>
              <w:ind w:left="162" w:hanging="270"/>
              <w:rPr>
                <w:rFonts w:ascii="Times New Roman" w:hAnsi="Times New Roman"/>
              </w:rPr>
            </w:pPr>
            <w:r>
              <w:rPr>
                <w:rFonts w:ascii="Times New Roman" w:hAnsi="Times New Roman"/>
              </w:rPr>
              <w:t>S</w:t>
            </w:r>
            <w:r w:rsidRPr="00F47298">
              <w:rPr>
                <w:rFonts w:ascii="Times New Roman" w:hAnsi="Times New Roman"/>
              </w:rPr>
              <w:t>tudent participation</w:t>
            </w:r>
            <w:r>
              <w:rPr>
                <w:rFonts w:ascii="Times New Roman" w:hAnsi="Times New Roman"/>
              </w:rPr>
              <w:t xml:space="preserve"> in minors and multidisciplinary experiences</w:t>
            </w:r>
          </w:p>
        </w:tc>
        <w:tc>
          <w:tcPr>
            <w:tcW w:w="6532" w:type="dxa"/>
          </w:tcPr>
          <w:p w:rsidR="00963DCE" w:rsidRPr="00F47298" w:rsidRDefault="00963DCE" w:rsidP="00963DC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Double majors</w:t>
            </w:r>
            <w:r>
              <w:rPr>
                <w:rFonts w:ascii="Times New Roman" w:hAnsi="Times New Roman"/>
              </w:rPr>
              <w:t xml:space="preserve"> </w:t>
            </w:r>
          </w:p>
        </w:tc>
        <w:tc>
          <w:tcPr>
            <w:tcW w:w="1440" w:type="dxa"/>
          </w:tcPr>
          <w:p w:rsidR="00963DCE" w:rsidRDefault="00963DCE" w:rsidP="00CB32BE">
            <w:pPr>
              <w:jc w:val="center"/>
            </w:pPr>
            <w:r w:rsidRPr="00935EC5">
              <w:rPr>
                <w:rFonts w:ascii="Times New Roman" w:hAnsi="Times New Roman"/>
                <w:sz w:val="20"/>
              </w:rPr>
              <w:t>2010&gt;2003</w:t>
            </w:r>
          </w:p>
        </w:tc>
      </w:tr>
      <w:tr w:rsidR="00963DCE" w:rsidRPr="00F47298" w:rsidTr="00963DCE">
        <w:trPr>
          <w:trHeight w:val="350"/>
        </w:trPr>
        <w:tc>
          <w:tcPr>
            <w:tcW w:w="866" w:type="dxa"/>
            <w:vMerge/>
          </w:tcPr>
          <w:p w:rsidR="00963DCE" w:rsidRPr="00F47298" w:rsidRDefault="00963DCE"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963DCE" w:rsidRPr="00F47298" w:rsidRDefault="00963DCE"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963DCE" w:rsidRPr="00F47298" w:rsidRDefault="00963DCE" w:rsidP="00963DCE">
            <w:pPr>
              <w:pStyle w:val="BodyText"/>
              <w:numPr>
                <w:ilvl w:val="0"/>
                <w:numId w:val="12"/>
              </w:numPr>
              <w:tabs>
                <w:tab w:val="clear" w:pos="360"/>
                <w:tab w:val="clear" w:pos="720"/>
                <w:tab w:val="left" w:pos="252"/>
                <w:tab w:val="left" w:pos="990"/>
              </w:tabs>
              <w:ind w:left="252" w:hanging="180"/>
              <w:rPr>
                <w:rFonts w:ascii="Times New Roman" w:hAnsi="Times New Roman"/>
              </w:rPr>
            </w:pPr>
            <w:r>
              <w:rPr>
                <w:rFonts w:ascii="Times New Roman" w:hAnsi="Times New Roman"/>
              </w:rPr>
              <w:t>M</w:t>
            </w:r>
            <w:r w:rsidRPr="00F47298">
              <w:rPr>
                <w:rFonts w:ascii="Times New Roman" w:hAnsi="Times New Roman"/>
              </w:rPr>
              <w:t>inors</w:t>
            </w:r>
            <w:r>
              <w:rPr>
                <w:rFonts w:ascii="Times New Roman" w:hAnsi="Times New Roman"/>
              </w:rPr>
              <w:t xml:space="preserve"> (by School/program)</w:t>
            </w:r>
          </w:p>
        </w:tc>
        <w:tc>
          <w:tcPr>
            <w:tcW w:w="1440" w:type="dxa"/>
          </w:tcPr>
          <w:p w:rsidR="00963DCE" w:rsidRDefault="00963DCE" w:rsidP="00CB32BE">
            <w:pPr>
              <w:jc w:val="center"/>
            </w:pPr>
            <w:r w:rsidRPr="00935EC5">
              <w:rPr>
                <w:rFonts w:ascii="Times New Roman" w:hAnsi="Times New Roman"/>
                <w:sz w:val="20"/>
              </w:rPr>
              <w:t>2010&gt;2003</w:t>
            </w:r>
          </w:p>
        </w:tc>
      </w:tr>
      <w:tr w:rsidR="00963DCE" w:rsidRPr="00F47298">
        <w:trPr>
          <w:trHeight w:val="350"/>
        </w:trPr>
        <w:tc>
          <w:tcPr>
            <w:tcW w:w="866" w:type="dxa"/>
            <w:vMerge/>
          </w:tcPr>
          <w:p w:rsidR="00963DCE" w:rsidRPr="00F47298" w:rsidRDefault="00963DCE"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963DCE" w:rsidRPr="00F47298" w:rsidRDefault="00963DCE"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963DCE" w:rsidRPr="00F47298" w:rsidRDefault="00963DCE"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Self-designed majors</w:t>
            </w:r>
          </w:p>
        </w:tc>
        <w:tc>
          <w:tcPr>
            <w:tcW w:w="1440" w:type="dxa"/>
          </w:tcPr>
          <w:p w:rsidR="00963DCE" w:rsidRDefault="00963DCE" w:rsidP="00CB32BE">
            <w:pPr>
              <w:jc w:val="center"/>
            </w:pPr>
            <w:r w:rsidRPr="00935EC5">
              <w:rPr>
                <w:rFonts w:ascii="Times New Roman" w:hAnsi="Times New Roman"/>
                <w:sz w:val="20"/>
              </w:rPr>
              <w:t>2010&gt;2003</w:t>
            </w:r>
          </w:p>
        </w:tc>
      </w:tr>
      <w:tr w:rsidR="00963DCE" w:rsidRPr="00F47298" w:rsidTr="00963DCE">
        <w:trPr>
          <w:trHeight w:val="350"/>
        </w:trPr>
        <w:tc>
          <w:tcPr>
            <w:tcW w:w="866" w:type="dxa"/>
            <w:vMerge/>
          </w:tcPr>
          <w:p w:rsidR="00963DCE" w:rsidRPr="00F47298" w:rsidRDefault="00963DCE" w:rsidP="006555AF">
            <w:pPr>
              <w:pStyle w:val="BodyText"/>
              <w:numPr>
                <w:ilvl w:val="0"/>
                <w:numId w:val="32"/>
              </w:numPr>
              <w:tabs>
                <w:tab w:val="clear" w:pos="720"/>
              </w:tabs>
              <w:rPr>
                <w:rFonts w:ascii="Times New Roman" w:hAnsi="Times New Roman"/>
              </w:rPr>
            </w:pPr>
          </w:p>
        </w:tc>
        <w:tc>
          <w:tcPr>
            <w:tcW w:w="1872" w:type="dxa"/>
            <w:vMerge/>
          </w:tcPr>
          <w:p w:rsidR="00963DCE" w:rsidRPr="00F47298" w:rsidRDefault="00963DCE" w:rsidP="00CB32BE">
            <w:pPr>
              <w:pStyle w:val="BodyText"/>
              <w:numPr>
                <w:ilvl w:val="0"/>
                <w:numId w:val="32"/>
              </w:numPr>
              <w:tabs>
                <w:tab w:val="clear" w:pos="360"/>
                <w:tab w:val="clear" w:pos="720"/>
                <w:tab w:val="left" w:pos="162"/>
              </w:tabs>
              <w:ind w:left="162" w:hanging="270"/>
              <w:rPr>
                <w:rFonts w:ascii="Times New Roman" w:hAnsi="Times New Roman"/>
              </w:rPr>
            </w:pPr>
          </w:p>
        </w:tc>
        <w:tc>
          <w:tcPr>
            <w:tcW w:w="6532" w:type="dxa"/>
          </w:tcPr>
          <w:p w:rsidR="00963DCE" w:rsidRPr="00F47298" w:rsidRDefault="00963DCE"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Interdisciplinary concentrations</w:t>
            </w:r>
          </w:p>
        </w:tc>
        <w:tc>
          <w:tcPr>
            <w:tcW w:w="1440" w:type="dxa"/>
          </w:tcPr>
          <w:p w:rsidR="00963DCE" w:rsidRPr="00F47298" w:rsidRDefault="00963DCE" w:rsidP="00CB32BE">
            <w:pPr>
              <w:jc w:val="center"/>
              <w:rPr>
                <w:rFonts w:ascii="Times New Roman" w:hAnsi="Times New Roman"/>
                <w:sz w:val="20"/>
              </w:rPr>
            </w:pPr>
            <w:r w:rsidRPr="00935EC5">
              <w:rPr>
                <w:rFonts w:ascii="Times New Roman" w:hAnsi="Times New Roman"/>
                <w:sz w:val="20"/>
              </w:rPr>
              <w:t>2010&gt;2003</w:t>
            </w:r>
          </w:p>
        </w:tc>
      </w:tr>
      <w:tr w:rsidR="00963DCE" w:rsidRPr="00F47298">
        <w:trPr>
          <w:trHeight w:val="440"/>
        </w:trPr>
        <w:tc>
          <w:tcPr>
            <w:tcW w:w="866" w:type="dxa"/>
            <w:vMerge/>
          </w:tcPr>
          <w:p w:rsidR="00963DCE" w:rsidRPr="00F47298" w:rsidRDefault="00963DCE" w:rsidP="006555AF">
            <w:pPr>
              <w:pStyle w:val="BodyText"/>
              <w:numPr>
                <w:ilvl w:val="0"/>
                <w:numId w:val="32"/>
              </w:numPr>
              <w:tabs>
                <w:tab w:val="clear" w:pos="720"/>
              </w:tabs>
              <w:rPr>
                <w:rFonts w:ascii="Times New Roman" w:hAnsi="Times New Roman"/>
              </w:rPr>
            </w:pPr>
          </w:p>
        </w:tc>
        <w:tc>
          <w:tcPr>
            <w:tcW w:w="1872" w:type="dxa"/>
          </w:tcPr>
          <w:p w:rsidR="00963DCE" w:rsidRPr="00F47298" w:rsidRDefault="00963DCE" w:rsidP="00CB32BE">
            <w:pPr>
              <w:pStyle w:val="BodyText"/>
              <w:numPr>
                <w:ilvl w:val="0"/>
                <w:numId w:val="32"/>
              </w:numPr>
              <w:tabs>
                <w:tab w:val="clear" w:pos="360"/>
                <w:tab w:val="clear" w:pos="720"/>
                <w:tab w:val="left" w:pos="162"/>
              </w:tabs>
              <w:ind w:left="162" w:hanging="270"/>
              <w:rPr>
                <w:rFonts w:ascii="Times New Roman" w:hAnsi="Times New Roman"/>
              </w:rPr>
            </w:pPr>
            <w:r w:rsidRPr="00F47298">
              <w:rPr>
                <w:rFonts w:ascii="Times New Roman" w:hAnsi="Times New Roman"/>
              </w:rPr>
              <w:t>Use of the fourth hour</w:t>
            </w:r>
          </w:p>
        </w:tc>
        <w:tc>
          <w:tcPr>
            <w:tcW w:w="6532" w:type="dxa"/>
          </w:tcPr>
          <w:p w:rsidR="00963DCE" w:rsidRPr="00F47298" w:rsidRDefault="00963DCE" w:rsidP="003E4644">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 xml:space="preserve">Frequency and </w:t>
            </w:r>
            <w:r w:rsidR="003E4644">
              <w:rPr>
                <w:rFonts w:ascii="Times New Roman" w:hAnsi="Times New Roman"/>
              </w:rPr>
              <w:t xml:space="preserve">examples </w:t>
            </w:r>
            <w:r w:rsidRPr="00F47298">
              <w:rPr>
                <w:rFonts w:ascii="Times New Roman" w:hAnsi="Times New Roman"/>
              </w:rPr>
              <w:t>of use of the fourth hour</w:t>
            </w:r>
            <w:r w:rsidR="003E4644">
              <w:rPr>
                <w:rFonts w:ascii="Times New Roman" w:hAnsi="Times New Roman"/>
              </w:rPr>
              <w:t xml:space="preserve"> (faculty and students)</w:t>
            </w:r>
          </w:p>
        </w:tc>
        <w:tc>
          <w:tcPr>
            <w:tcW w:w="1440" w:type="dxa"/>
          </w:tcPr>
          <w:p w:rsidR="00963DCE" w:rsidRPr="00F47298" w:rsidRDefault="00963DCE" w:rsidP="00CB32BE">
            <w:pPr>
              <w:jc w:val="center"/>
              <w:rPr>
                <w:rFonts w:ascii="Times New Roman" w:hAnsi="Times New Roman"/>
                <w:sz w:val="20"/>
              </w:rPr>
            </w:pPr>
          </w:p>
        </w:tc>
      </w:tr>
      <w:tr w:rsidR="00963DCE" w:rsidRPr="00F47298">
        <w:trPr>
          <w:trHeight w:val="576"/>
        </w:trPr>
        <w:tc>
          <w:tcPr>
            <w:tcW w:w="866" w:type="dxa"/>
            <w:vMerge/>
          </w:tcPr>
          <w:p w:rsidR="00963DCE" w:rsidRPr="00F47298" w:rsidRDefault="00963DCE" w:rsidP="006555AF">
            <w:pPr>
              <w:pStyle w:val="BodyText"/>
              <w:numPr>
                <w:ilvl w:val="0"/>
                <w:numId w:val="32"/>
              </w:numPr>
              <w:tabs>
                <w:tab w:val="clear" w:pos="720"/>
              </w:tabs>
              <w:rPr>
                <w:rFonts w:ascii="Times New Roman" w:hAnsi="Times New Roman"/>
              </w:rPr>
            </w:pPr>
          </w:p>
        </w:tc>
        <w:tc>
          <w:tcPr>
            <w:tcW w:w="1872" w:type="dxa"/>
            <w:vMerge w:val="restart"/>
          </w:tcPr>
          <w:p w:rsidR="00963DCE" w:rsidRPr="00F47298" w:rsidRDefault="00963DCE" w:rsidP="00CB32BE">
            <w:pPr>
              <w:pStyle w:val="BodyText"/>
              <w:numPr>
                <w:ilvl w:val="0"/>
                <w:numId w:val="32"/>
              </w:numPr>
              <w:tabs>
                <w:tab w:val="clear" w:pos="360"/>
                <w:tab w:val="clear" w:pos="720"/>
                <w:tab w:val="left" w:pos="162"/>
              </w:tabs>
              <w:ind w:left="162" w:hanging="270"/>
              <w:rPr>
                <w:rFonts w:ascii="Times New Roman" w:hAnsi="Times New Roman"/>
              </w:rPr>
            </w:pPr>
            <w:r w:rsidRPr="00F47298">
              <w:rPr>
                <w:rFonts w:ascii="Times New Roman" w:hAnsi="Times New Roman"/>
              </w:rPr>
              <w:t>Program assessment and ongoing improvement</w:t>
            </w:r>
          </w:p>
        </w:tc>
        <w:tc>
          <w:tcPr>
            <w:tcW w:w="6532" w:type="dxa"/>
          </w:tcPr>
          <w:p w:rsidR="00963DCE" w:rsidRPr="00F47298" w:rsidRDefault="00963DCE"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Brief description of program assessment activities and improvement initiatives, by school</w:t>
            </w:r>
          </w:p>
        </w:tc>
        <w:tc>
          <w:tcPr>
            <w:tcW w:w="1440" w:type="dxa"/>
          </w:tcPr>
          <w:p w:rsidR="00963DCE" w:rsidRPr="00F47298" w:rsidRDefault="00963DCE" w:rsidP="00CB32BE">
            <w:pPr>
              <w:jc w:val="center"/>
              <w:rPr>
                <w:rFonts w:ascii="Times New Roman" w:hAnsi="Times New Roman"/>
                <w:sz w:val="20"/>
              </w:rPr>
            </w:pPr>
          </w:p>
        </w:tc>
      </w:tr>
      <w:tr w:rsidR="00963DCE" w:rsidRPr="00F47298" w:rsidTr="003E4644">
        <w:trPr>
          <w:trHeight w:val="368"/>
        </w:trPr>
        <w:tc>
          <w:tcPr>
            <w:tcW w:w="866" w:type="dxa"/>
            <w:vMerge/>
          </w:tcPr>
          <w:p w:rsidR="00963DCE" w:rsidRPr="00F47298" w:rsidRDefault="00963DCE"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963DCE" w:rsidRPr="00F47298" w:rsidRDefault="00963DCE"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963DCE" w:rsidRPr="00F47298" w:rsidRDefault="003E4644" w:rsidP="003E4644">
            <w:pPr>
              <w:pStyle w:val="BodyText"/>
              <w:numPr>
                <w:ilvl w:val="0"/>
                <w:numId w:val="12"/>
              </w:numPr>
              <w:tabs>
                <w:tab w:val="clear" w:pos="360"/>
                <w:tab w:val="clear" w:pos="720"/>
                <w:tab w:val="left" w:pos="252"/>
                <w:tab w:val="left" w:pos="990"/>
              </w:tabs>
              <w:ind w:left="252" w:hanging="180"/>
              <w:rPr>
                <w:rFonts w:ascii="Times New Roman" w:hAnsi="Times New Roman"/>
              </w:rPr>
            </w:pPr>
            <w:r>
              <w:rPr>
                <w:rFonts w:ascii="Times New Roman" w:hAnsi="Times New Roman"/>
              </w:rPr>
              <w:t>Status of department</w:t>
            </w:r>
            <w:r w:rsidR="00963DCE" w:rsidRPr="00F47298">
              <w:rPr>
                <w:rFonts w:ascii="Times New Roman" w:hAnsi="Times New Roman"/>
              </w:rPr>
              <w:t xml:space="preserve"> </w:t>
            </w:r>
            <w:r>
              <w:rPr>
                <w:rFonts w:ascii="Times New Roman" w:hAnsi="Times New Roman"/>
              </w:rPr>
              <w:t>l</w:t>
            </w:r>
            <w:r w:rsidR="00963DCE" w:rsidRPr="00F47298">
              <w:rPr>
                <w:rFonts w:ascii="Times New Roman" w:hAnsi="Times New Roman"/>
              </w:rPr>
              <w:t xml:space="preserve">earning </w:t>
            </w:r>
            <w:r>
              <w:rPr>
                <w:rFonts w:ascii="Times New Roman" w:hAnsi="Times New Roman"/>
              </w:rPr>
              <w:t>o</w:t>
            </w:r>
            <w:r w:rsidR="00963DCE" w:rsidRPr="00F47298">
              <w:rPr>
                <w:rFonts w:ascii="Times New Roman" w:hAnsi="Times New Roman"/>
              </w:rPr>
              <w:t xml:space="preserve">utcomes </w:t>
            </w:r>
            <w:r>
              <w:rPr>
                <w:rFonts w:ascii="Times New Roman" w:hAnsi="Times New Roman"/>
              </w:rPr>
              <w:t>m</w:t>
            </w:r>
            <w:r w:rsidR="00963DCE" w:rsidRPr="00F47298">
              <w:rPr>
                <w:rFonts w:ascii="Times New Roman" w:hAnsi="Times New Roman"/>
              </w:rPr>
              <w:t>atrices</w:t>
            </w:r>
          </w:p>
        </w:tc>
        <w:tc>
          <w:tcPr>
            <w:tcW w:w="1440" w:type="dxa"/>
          </w:tcPr>
          <w:p w:rsidR="00963DCE" w:rsidRPr="00F47298" w:rsidRDefault="00963DCE" w:rsidP="00CB32BE">
            <w:pPr>
              <w:jc w:val="center"/>
              <w:rPr>
                <w:rFonts w:ascii="Times New Roman" w:hAnsi="Times New Roman"/>
                <w:sz w:val="20"/>
              </w:rPr>
            </w:pPr>
          </w:p>
        </w:tc>
      </w:tr>
      <w:tr w:rsidR="00963DCE" w:rsidRPr="00F47298">
        <w:trPr>
          <w:trHeight w:val="576"/>
        </w:trPr>
        <w:tc>
          <w:tcPr>
            <w:tcW w:w="866" w:type="dxa"/>
            <w:vMerge/>
          </w:tcPr>
          <w:p w:rsidR="00963DCE" w:rsidRPr="00F47298" w:rsidRDefault="00963DCE"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963DCE" w:rsidRPr="00F47298" w:rsidRDefault="00963DCE"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963DCE" w:rsidRPr="00F47298" w:rsidRDefault="00963DCE"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Brief analysis of the role of external reviewers in programs without external accreditation</w:t>
            </w:r>
          </w:p>
        </w:tc>
        <w:tc>
          <w:tcPr>
            <w:tcW w:w="1440" w:type="dxa"/>
          </w:tcPr>
          <w:p w:rsidR="00963DCE" w:rsidRPr="00F47298" w:rsidRDefault="00963DCE" w:rsidP="00CB32BE">
            <w:pPr>
              <w:jc w:val="center"/>
              <w:rPr>
                <w:rFonts w:ascii="Times New Roman" w:hAnsi="Times New Roman"/>
                <w:sz w:val="20"/>
              </w:rPr>
            </w:pPr>
          </w:p>
        </w:tc>
      </w:tr>
      <w:tr w:rsidR="00963DCE" w:rsidRPr="00F47298">
        <w:trPr>
          <w:trHeight w:val="576"/>
        </w:trPr>
        <w:tc>
          <w:tcPr>
            <w:tcW w:w="866" w:type="dxa"/>
            <w:vMerge/>
          </w:tcPr>
          <w:p w:rsidR="00963DCE" w:rsidRPr="00F47298" w:rsidRDefault="00963DCE" w:rsidP="006555AF">
            <w:pPr>
              <w:pStyle w:val="BodyText"/>
              <w:numPr>
                <w:ilvl w:val="0"/>
                <w:numId w:val="32"/>
              </w:numPr>
              <w:tabs>
                <w:tab w:val="clear" w:pos="720"/>
                <w:tab w:val="left" w:pos="990"/>
              </w:tabs>
              <w:ind w:left="990" w:hanging="270"/>
              <w:rPr>
                <w:rFonts w:ascii="Times New Roman" w:hAnsi="Times New Roman"/>
              </w:rPr>
            </w:pPr>
          </w:p>
        </w:tc>
        <w:tc>
          <w:tcPr>
            <w:tcW w:w="1872" w:type="dxa"/>
            <w:vMerge/>
          </w:tcPr>
          <w:p w:rsidR="00963DCE" w:rsidRPr="00F47298" w:rsidRDefault="00963DCE" w:rsidP="006555AF">
            <w:pPr>
              <w:pStyle w:val="BodyText"/>
              <w:numPr>
                <w:ilvl w:val="0"/>
                <w:numId w:val="32"/>
              </w:numPr>
              <w:tabs>
                <w:tab w:val="clear" w:pos="720"/>
                <w:tab w:val="left" w:pos="990"/>
              </w:tabs>
              <w:ind w:left="990" w:hanging="270"/>
              <w:rPr>
                <w:rFonts w:ascii="Times New Roman" w:hAnsi="Times New Roman"/>
              </w:rPr>
            </w:pPr>
          </w:p>
        </w:tc>
        <w:tc>
          <w:tcPr>
            <w:tcW w:w="6532" w:type="dxa"/>
          </w:tcPr>
          <w:p w:rsidR="00963DCE" w:rsidRPr="00F47298" w:rsidRDefault="00963DCE"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 xml:space="preserve">Brief analysis of the reviews from external accrediting agencies, where appropriate </w:t>
            </w:r>
          </w:p>
        </w:tc>
        <w:tc>
          <w:tcPr>
            <w:tcW w:w="1440" w:type="dxa"/>
          </w:tcPr>
          <w:p w:rsidR="00963DCE" w:rsidRPr="00F47298" w:rsidRDefault="00963DCE" w:rsidP="00CB32BE">
            <w:pPr>
              <w:pStyle w:val="BodyText"/>
              <w:tabs>
                <w:tab w:val="clear" w:pos="360"/>
                <w:tab w:val="clear" w:pos="720"/>
                <w:tab w:val="left" w:pos="0"/>
                <w:tab w:val="left" w:pos="990"/>
              </w:tabs>
              <w:ind w:left="720"/>
              <w:rPr>
                <w:rFonts w:ascii="Times New Roman" w:hAnsi="Times New Roman"/>
              </w:rPr>
            </w:pPr>
          </w:p>
        </w:tc>
      </w:tr>
    </w:tbl>
    <w:p w:rsidR="00FB6D44" w:rsidRPr="00F47298" w:rsidRDefault="00FB6D44" w:rsidP="00FB6D44">
      <w:pPr>
        <w:rPr>
          <w:rFonts w:ascii="Times New Roman" w:hAnsi="Times New Roman"/>
          <w:sz w:val="20"/>
        </w:rPr>
      </w:pPr>
    </w:p>
    <w:tbl>
      <w:tblPr>
        <w:tblStyle w:val="TableGrid"/>
        <w:tblW w:w="10710" w:type="dxa"/>
        <w:tblInd w:w="-612" w:type="dxa"/>
        <w:tblLook w:val="04A0" w:firstRow="1" w:lastRow="0" w:firstColumn="1" w:lastColumn="0" w:noHBand="0" w:noVBand="1"/>
      </w:tblPr>
      <w:tblGrid>
        <w:gridCol w:w="900"/>
        <w:gridCol w:w="1890"/>
        <w:gridCol w:w="6480"/>
        <w:gridCol w:w="1440"/>
      </w:tblGrid>
      <w:tr w:rsidR="005325C9" w:rsidRPr="00F47298">
        <w:trPr>
          <w:trHeight w:val="440"/>
        </w:trPr>
        <w:tc>
          <w:tcPr>
            <w:tcW w:w="900" w:type="dxa"/>
            <w:shd w:val="solid" w:color="auto" w:fill="auto"/>
            <w:vAlign w:val="center"/>
          </w:tcPr>
          <w:p w:rsidR="005325C9" w:rsidRPr="00F47298" w:rsidRDefault="005325C9" w:rsidP="00D75CCB">
            <w:pPr>
              <w:pStyle w:val="BodyText"/>
              <w:rPr>
                <w:rFonts w:ascii="Times New Roman" w:hAnsi="Times New Roman"/>
                <w:b/>
                <w:color w:val="FFFFFF" w:themeColor="background1"/>
              </w:rPr>
            </w:pPr>
            <w:r w:rsidRPr="00F47298">
              <w:rPr>
                <w:rFonts w:ascii="Times New Roman" w:hAnsi="Times New Roman"/>
                <w:b/>
                <w:color w:val="FFFFFF" w:themeColor="background1"/>
              </w:rPr>
              <w:t>Means</w:t>
            </w:r>
          </w:p>
        </w:tc>
        <w:tc>
          <w:tcPr>
            <w:tcW w:w="1890" w:type="dxa"/>
            <w:shd w:val="solid" w:color="auto" w:fill="auto"/>
            <w:vAlign w:val="center"/>
          </w:tcPr>
          <w:p w:rsidR="005325C9" w:rsidRPr="00F47298" w:rsidRDefault="005325C9" w:rsidP="00D75CCB">
            <w:pPr>
              <w:pStyle w:val="BodyText"/>
              <w:rPr>
                <w:rFonts w:ascii="Times New Roman" w:hAnsi="Times New Roman"/>
                <w:b/>
                <w:color w:val="FFFFFF" w:themeColor="background1"/>
              </w:rPr>
            </w:pPr>
            <w:r>
              <w:rPr>
                <w:rFonts w:ascii="Times New Roman" w:hAnsi="Times New Roman"/>
                <w:b/>
                <w:color w:val="FFFFFF" w:themeColor="background1"/>
              </w:rPr>
              <w:t>Criteria</w:t>
            </w:r>
          </w:p>
        </w:tc>
        <w:tc>
          <w:tcPr>
            <w:tcW w:w="6480" w:type="dxa"/>
            <w:shd w:val="solid" w:color="auto" w:fill="auto"/>
            <w:vAlign w:val="center"/>
          </w:tcPr>
          <w:p w:rsidR="005325C9" w:rsidRPr="00F47298" w:rsidRDefault="005325C9" w:rsidP="00D75CCB">
            <w:pPr>
              <w:pStyle w:val="BodyText"/>
              <w:rPr>
                <w:rFonts w:ascii="Times New Roman" w:hAnsi="Times New Roman"/>
                <w:b/>
                <w:color w:val="FFFFFF" w:themeColor="background1"/>
              </w:rPr>
            </w:pPr>
            <w:r w:rsidRPr="00F47298">
              <w:rPr>
                <w:rFonts w:ascii="Times New Roman" w:hAnsi="Times New Roman"/>
                <w:b/>
                <w:color w:val="FFFFFF" w:themeColor="background1"/>
              </w:rPr>
              <w:t>Measures</w:t>
            </w:r>
          </w:p>
        </w:tc>
        <w:tc>
          <w:tcPr>
            <w:tcW w:w="1440" w:type="dxa"/>
            <w:shd w:val="solid" w:color="auto" w:fill="auto"/>
            <w:vAlign w:val="center"/>
          </w:tcPr>
          <w:p w:rsidR="005325C9" w:rsidRPr="00F47298" w:rsidRDefault="005325C9" w:rsidP="00D75CCB">
            <w:pPr>
              <w:pStyle w:val="BodyText"/>
              <w:tabs>
                <w:tab w:val="clear" w:pos="360"/>
                <w:tab w:val="clear" w:pos="720"/>
                <w:tab w:val="left" w:pos="0"/>
              </w:tabs>
              <w:rPr>
                <w:rFonts w:ascii="Times New Roman" w:hAnsi="Times New Roman"/>
                <w:b/>
                <w:color w:val="FFFFFF" w:themeColor="background1"/>
              </w:rPr>
            </w:pPr>
            <w:r w:rsidRPr="00F47298">
              <w:rPr>
                <w:rFonts w:ascii="Times New Roman" w:hAnsi="Times New Roman"/>
                <w:b/>
                <w:color w:val="FFFFFF" w:themeColor="background1"/>
              </w:rPr>
              <w:t>Benchmarks</w:t>
            </w:r>
          </w:p>
        </w:tc>
      </w:tr>
      <w:tr w:rsidR="00FB6D44" w:rsidRPr="00F47298">
        <w:trPr>
          <w:trHeight w:val="350"/>
        </w:trPr>
        <w:tc>
          <w:tcPr>
            <w:tcW w:w="900" w:type="dxa"/>
            <w:vMerge w:val="restart"/>
          </w:tcPr>
          <w:p w:rsidR="00FB6D44" w:rsidRPr="003E4644" w:rsidRDefault="003E4644" w:rsidP="003E4644">
            <w:pPr>
              <w:pStyle w:val="BodyText"/>
              <w:tabs>
                <w:tab w:val="clear" w:pos="720"/>
              </w:tabs>
              <w:rPr>
                <w:rFonts w:ascii="Times New Roman" w:hAnsi="Times New Roman"/>
                <w:b/>
              </w:rPr>
            </w:pPr>
            <w:r w:rsidRPr="003E4644">
              <w:rPr>
                <w:rFonts w:ascii="Times New Roman" w:hAnsi="Times New Roman"/>
                <w:b/>
              </w:rPr>
              <w:t>M4</w:t>
            </w:r>
          </w:p>
        </w:tc>
        <w:tc>
          <w:tcPr>
            <w:tcW w:w="1890" w:type="dxa"/>
            <w:vMerge w:val="restart"/>
          </w:tcPr>
          <w:p w:rsidR="00FB6D44" w:rsidRPr="00F47298" w:rsidRDefault="00FB6D44" w:rsidP="00CB32BE">
            <w:pPr>
              <w:pStyle w:val="BodyText"/>
              <w:numPr>
                <w:ilvl w:val="0"/>
                <w:numId w:val="32"/>
              </w:numPr>
              <w:tabs>
                <w:tab w:val="clear" w:pos="360"/>
                <w:tab w:val="clear" w:pos="720"/>
                <w:tab w:val="left" w:pos="162"/>
              </w:tabs>
              <w:ind w:left="162" w:hanging="270"/>
              <w:rPr>
                <w:rFonts w:ascii="Times New Roman" w:hAnsi="Times New Roman"/>
              </w:rPr>
            </w:pPr>
            <w:r w:rsidRPr="00F47298">
              <w:rPr>
                <w:rFonts w:ascii="Times New Roman" w:hAnsi="Times New Roman"/>
              </w:rPr>
              <w:t>Library usage for student research</w:t>
            </w:r>
          </w:p>
        </w:tc>
        <w:tc>
          <w:tcPr>
            <w:tcW w:w="6480"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Library head count and /or book-periodical transaction count</w:t>
            </w:r>
          </w:p>
        </w:tc>
        <w:tc>
          <w:tcPr>
            <w:tcW w:w="1440" w:type="dxa"/>
          </w:tcPr>
          <w:p w:rsidR="00FB6D44" w:rsidRDefault="00FB6D44" w:rsidP="00CB32BE">
            <w:pPr>
              <w:jc w:val="center"/>
            </w:pPr>
            <w:r w:rsidRPr="00BB39DD">
              <w:rPr>
                <w:rFonts w:ascii="Times New Roman" w:hAnsi="Times New Roman"/>
                <w:sz w:val="20"/>
              </w:rPr>
              <w:t>2011&gt;2005</w:t>
            </w:r>
          </w:p>
        </w:tc>
      </w:tr>
      <w:tr w:rsidR="00FB6D44" w:rsidRPr="00F47298">
        <w:trPr>
          <w:trHeight w:val="305"/>
        </w:trPr>
        <w:tc>
          <w:tcPr>
            <w:tcW w:w="90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9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Library usage of the late-night services provided</w:t>
            </w:r>
          </w:p>
        </w:tc>
        <w:tc>
          <w:tcPr>
            <w:tcW w:w="1440" w:type="dxa"/>
          </w:tcPr>
          <w:p w:rsidR="00FB6D44" w:rsidRDefault="00FB6D44" w:rsidP="00CB32BE">
            <w:pPr>
              <w:jc w:val="center"/>
            </w:pPr>
            <w:r w:rsidRPr="00BB39DD">
              <w:rPr>
                <w:rFonts w:ascii="Times New Roman" w:hAnsi="Times New Roman"/>
                <w:sz w:val="20"/>
              </w:rPr>
              <w:t>2011&gt;2005</w:t>
            </w:r>
          </w:p>
        </w:tc>
      </w:tr>
      <w:tr w:rsidR="00FB6D44" w:rsidRPr="00F47298">
        <w:trPr>
          <w:trHeight w:val="576"/>
        </w:trPr>
        <w:tc>
          <w:tcPr>
            <w:tcW w:w="90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9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FB6D44" w:rsidRPr="00F47298" w:rsidRDefault="00FB6D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Count of the usage of the databases (JSTOR, EBSCO host, etc.) provided through the library</w:t>
            </w:r>
          </w:p>
        </w:tc>
        <w:tc>
          <w:tcPr>
            <w:tcW w:w="1440" w:type="dxa"/>
          </w:tcPr>
          <w:p w:rsidR="00FB6D44" w:rsidRPr="00F47298" w:rsidRDefault="003E4644" w:rsidP="003E4644">
            <w:pPr>
              <w:jc w:val="center"/>
              <w:rPr>
                <w:rFonts w:ascii="Times New Roman" w:hAnsi="Times New Roman"/>
              </w:rPr>
            </w:pPr>
            <w:r w:rsidRPr="004E2FC1">
              <w:rPr>
                <w:rFonts w:ascii="Times New Roman" w:hAnsi="Times New Roman"/>
                <w:sz w:val="20"/>
              </w:rPr>
              <w:t>2011&gt;2005</w:t>
            </w:r>
          </w:p>
        </w:tc>
      </w:tr>
      <w:tr w:rsidR="00FB6D44" w:rsidRPr="00F47298">
        <w:trPr>
          <w:trHeight w:val="576"/>
        </w:trPr>
        <w:tc>
          <w:tcPr>
            <w:tcW w:w="900" w:type="dxa"/>
            <w:vMerge/>
          </w:tcPr>
          <w:p w:rsidR="00FB6D44" w:rsidRPr="00F47298" w:rsidRDefault="00FB6D44" w:rsidP="006555AF">
            <w:pPr>
              <w:pStyle w:val="BodyText"/>
              <w:numPr>
                <w:ilvl w:val="0"/>
                <w:numId w:val="32"/>
              </w:numPr>
              <w:tabs>
                <w:tab w:val="clear" w:pos="720"/>
              </w:tabs>
              <w:rPr>
                <w:rFonts w:ascii="Times New Roman" w:hAnsi="Times New Roman"/>
              </w:rPr>
            </w:pPr>
          </w:p>
        </w:tc>
        <w:tc>
          <w:tcPr>
            <w:tcW w:w="1890" w:type="dxa"/>
            <w:vMerge w:val="restart"/>
          </w:tcPr>
          <w:p w:rsidR="00FB6D44" w:rsidRPr="00F47298" w:rsidRDefault="00235BC4" w:rsidP="003E4644">
            <w:pPr>
              <w:pStyle w:val="BodyText"/>
              <w:numPr>
                <w:ilvl w:val="0"/>
                <w:numId w:val="32"/>
              </w:numPr>
              <w:tabs>
                <w:tab w:val="clear" w:pos="360"/>
                <w:tab w:val="clear" w:pos="720"/>
                <w:tab w:val="left" w:pos="162"/>
              </w:tabs>
              <w:ind w:left="162" w:hanging="270"/>
              <w:rPr>
                <w:rFonts w:ascii="Times New Roman" w:hAnsi="Times New Roman"/>
              </w:rPr>
            </w:pPr>
            <w:r>
              <w:rPr>
                <w:rFonts w:ascii="Times New Roman" w:hAnsi="Times New Roman"/>
              </w:rPr>
              <w:t>Financial</w:t>
            </w:r>
            <w:r w:rsidR="00FB6D44" w:rsidRPr="00F47298">
              <w:rPr>
                <w:rFonts w:ascii="Times New Roman" w:hAnsi="Times New Roman"/>
              </w:rPr>
              <w:t xml:space="preserve"> support </w:t>
            </w:r>
            <w:r w:rsidR="003E4644">
              <w:rPr>
                <w:rFonts w:ascii="Times New Roman" w:hAnsi="Times New Roman"/>
              </w:rPr>
              <w:t>and facilities utilization</w:t>
            </w:r>
          </w:p>
        </w:tc>
        <w:tc>
          <w:tcPr>
            <w:tcW w:w="6480" w:type="dxa"/>
          </w:tcPr>
          <w:p w:rsidR="00FB6D44" w:rsidRPr="00F47298" w:rsidRDefault="003E46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Pr>
                <w:rFonts w:ascii="Times New Roman" w:hAnsi="Times New Roman"/>
              </w:rPr>
              <w:t>Annual percentage of the overall College budget spent on core business of teaching and research</w:t>
            </w:r>
          </w:p>
        </w:tc>
        <w:tc>
          <w:tcPr>
            <w:tcW w:w="1440" w:type="dxa"/>
          </w:tcPr>
          <w:p w:rsidR="00FB6D44" w:rsidRDefault="003E4644" w:rsidP="00CB32BE">
            <w:pPr>
              <w:jc w:val="center"/>
            </w:pPr>
            <w:r w:rsidRPr="004E2FC1">
              <w:rPr>
                <w:rFonts w:ascii="Times New Roman" w:hAnsi="Times New Roman"/>
                <w:sz w:val="20"/>
              </w:rPr>
              <w:t>2011&gt;2005</w:t>
            </w:r>
          </w:p>
        </w:tc>
      </w:tr>
      <w:tr w:rsidR="00FB6D44" w:rsidRPr="00F47298">
        <w:trPr>
          <w:trHeight w:val="305"/>
        </w:trPr>
        <w:tc>
          <w:tcPr>
            <w:tcW w:w="90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9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FB6D44" w:rsidRPr="00F47298" w:rsidRDefault="003E46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 xml:space="preserve">Dollars invested in facilities in support of transformation </w:t>
            </w:r>
            <w:r>
              <w:rPr>
                <w:rFonts w:ascii="Times New Roman" w:hAnsi="Times New Roman"/>
                <w:sz w:val="22"/>
                <w:szCs w:val="22"/>
              </w:rPr>
              <w:t>(</w:t>
            </w:r>
            <w:r w:rsidRPr="00EE1076">
              <w:rPr>
                <w:rFonts w:ascii="Times New Roman" w:hAnsi="Times New Roman"/>
                <w:sz w:val="22"/>
                <w:szCs w:val="22"/>
              </w:rPr>
              <w:t>new facilities for teaching, research and on-campus living</w:t>
            </w:r>
            <w:r>
              <w:rPr>
                <w:rFonts w:ascii="Times New Roman" w:hAnsi="Times New Roman"/>
                <w:sz w:val="22"/>
                <w:szCs w:val="22"/>
              </w:rPr>
              <w:t xml:space="preserve"> )</w:t>
            </w:r>
          </w:p>
        </w:tc>
        <w:tc>
          <w:tcPr>
            <w:tcW w:w="1440" w:type="dxa"/>
          </w:tcPr>
          <w:p w:rsidR="00FB6D44" w:rsidRDefault="003E4644" w:rsidP="00CB32BE">
            <w:pPr>
              <w:jc w:val="center"/>
            </w:pPr>
            <w:r>
              <w:rPr>
                <w:rFonts w:ascii="Times New Roman" w:hAnsi="Times New Roman"/>
                <w:sz w:val="20"/>
              </w:rPr>
              <w:t>Average of 5 years before and 5 years after 2005</w:t>
            </w:r>
          </w:p>
        </w:tc>
      </w:tr>
      <w:tr w:rsidR="00FB6D44" w:rsidRPr="00F47298" w:rsidTr="003E4644">
        <w:trPr>
          <w:trHeight w:val="305"/>
        </w:trPr>
        <w:tc>
          <w:tcPr>
            <w:tcW w:w="90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1890" w:type="dxa"/>
            <w:vMerge/>
          </w:tcPr>
          <w:p w:rsidR="00FB6D44" w:rsidRPr="00F47298" w:rsidRDefault="00FB6D44" w:rsidP="006555AF">
            <w:pPr>
              <w:pStyle w:val="BodyText"/>
              <w:numPr>
                <w:ilvl w:val="0"/>
                <w:numId w:val="32"/>
              </w:numPr>
              <w:tabs>
                <w:tab w:val="clear" w:pos="720"/>
                <w:tab w:val="left" w:pos="990"/>
              </w:tabs>
              <w:ind w:left="990" w:hanging="270"/>
              <w:rPr>
                <w:rFonts w:ascii="Times New Roman" w:hAnsi="Times New Roman"/>
              </w:rPr>
            </w:pPr>
          </w:p>
        </w:tc>
        <w:tc>
          <w:tcPr>
            <w:tcW w:w="6480" w:type="dxa"/>
          </w:tcPr>
          <w:p w:rsidR="00FB6D44" w:rsidRPr="00F47298" w:rsidRDefault="003E4644"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Classroom and laboratory utilization</w:t>
            </w:r>
          </w:p>
        </w:tc>
        <w:tc>
          <w:tcPr>
            <w:tcW w:w="1440" w:type="dxa"/>
          </w:tcPr>
          <w:p w:rsidR="00FB6D44" w:rsidRDefault="003E4644" w:rsidP="00CB32BE">
            <w:pPr>
              <w:jc w:val="center"/>
            </w:pPr>
            <w:r w:rsidRPr="004E2FC1">
              <w:rPr>
                <w:rFonts w:ascii="Times New Roman" w:hAnsi="Times New Roman"/>
                <w:sz w:val="20"/>
              </w:rPr>
              <w:t>2011&gt;2005</w:t>
            </w:r>
          </w:p>
        </w:tc>
      </w:tr>
    </w:tbl>
    <w:p w:rsidR="00FB6D44" w:rsidRPr="00F47298" w:rsidRDefault="00FB6D44" w:rsidP="00FB6D44">
      <w:pPr>
        <w:rPr>
          <w:rFonts w:ascii="Times New Roman" w:hAnsi="Times New Roman"/>
          <w:sz w:val="20"/>
        </w:rPr>
      </w:pPr>
    </w:p>
    <w:tbl>
      <w:tblPr>
        <w:tblStyle w:val="TableGrid"/>
        <w:tblW w:w="10710" w:type="dxa"/>
        <w:tblInd w:w="-612" w:type="dxa"/>
        <w:tblLook w:val="04A0" w:firstRow="1" w:lastRow="0" w:firstColumn="1" w:lastColumn="0" w:noHBand="0" w:noVBand="1"/>
      </w:tblPr>
      <w:tblGrid>
        <w:gridCol w:w="961"/>
        <w:gridCol w:w="1887"/>
        <w:gridCol w:w="6433"/>
        <w:gridCol w:w="1429"/>
      </w:tblGrid>
      <w:tr w:rsidR="005325C9" w:rsidRPr="00F47298">
        <w:trPr>
          <w:trHeight w:val="576"/>
        </w:trPr>
        <w:tc>
          <w:tcPr>
            <w:tcW w:w="961" w:type="dxa"/>
            <w:shd w:val="solid" w:color="auto" w:fill="auto"/>
            <w:vAlign w:val="center"/>
          </w:tcPr>
          <w:p w:rsidR="005325C9" w:rsidRPr="00F47298" w:rsidRDefault="005325C9" w:rsidP="00D75CCB">
            <w:pPr>
              <w:pStyle w:val="BodyText"/>
              <w:rPr>
                <w:rFonts w:ascii="Times New Roman" w:hAnsi="Times New Roman"/>
                <w:b/>
                <w:color w:val="FFFFFF" w:themeColor="background1"/>
              </w:rPr>
            </w:pPr>
            <w:r w:rsidRPr="00F47298">
              <w:rPr>
                <w:rFonts w:ascii="Times New Roman" w:hAnsi="Times New Roman"/>
                <w:b/>
                <w:color w:val="FFFFFF" w:themeColor="background1"/>
              </w:rPr>
              <w:t>Means</w:t>
            </w:r>
          </w:p>
        </w:tc>
        <w:tc>
          <w:tcPr>
            <w:tcW w:w="1887" w:type="dxa"/>
            <w:shd w:val="solid" w:color="auto" w:fill="auto"/>
            <w:vAlign w:val="center"/>
          </w:tcPr>
          <w:p w:rsidR="005325C9" w:rsidRPr="00F47298" w:rsidRDefault="005325C9" w:rsidP="00D75CCB">
            <w:pPr>
              <w:pStyle w:val="BodyText"/>
              <w:rPr>
                <w:rFonts w:ascii="Times New Roman" w:hAnsi="Times New Roman"/>
                <w:b/>
                <w:color w:val="FFFFFF" w:themeColor="background1"/>
              </w:rPr>
            </w:pPr>
            <w:r>
              <w:rPr>
                <w:rFonts w:ascii="Times New Roman" w:hAnsi="Times New Roman"/>
                <w:b/>
                <w:color w:val="FFFFFF" w:themeColor="background1"/>
              </w:rPr>
              <w:t>Criteria</w:t>
            </w:r>
          </w:p>
        </w:tc>
        <w:tc>
          <w:tcPr>
            <w:tcW w:w="6433" w:type="dxa"/>
            <w:shd w:val="solid" w:color="auto" w:fill="auto"/>
            <w:vAlign w:val="center"/>
          </w:tcPr>
          <w:p w:rsidR="005325C9" w:rsidRPr="00F47298" w:rsidRDefault="005325C9" w:rsidP="00D75CCB">
            <w:pPr>
              <w:pStyle w:val="BodyText"/>
              <w:rPr>
                <w:rFonts w:ascii="Times New Roman" w:hAnsi="Times New Roman"/>
                <w:b/>
                <w:color w:val="FFFFFF" w:themeColor="background1"/>
              </w:rPr>
            </w:pPr>
            <w:r w:rsidRPr="00F47298">
              <w:rPr>
                <w:rFonts w:ascii="Times New Roman" w:hAnsi="Times New Roman"/>
                <w:b/>
                <w:color w:val="FFFFFF" w:themeColor="background1"/>
              </w:rPr>
              <w:t>Measures</w:t>
            </w:r>
          </w:p>
        </w:tc>
        <w:tc>
          <w:tcPr>
            <w:tcW w:w="1429" w:type="dxa"/>
            <w:shd w:val="solid" w:color="auto" w:fill="auto"/>
            <w:vAlign w:val="center"/>
          </w:tcPr>
          <w:p w:rsidR="005325C9" w:rsidRPr="00F47298" w:rsidRDefault="005325C9" w:rsidP="00D75CCB">
            <w:pPr>
              <w:pStyle w:val="BodyText"/>
              <w:tabs>
                <w:tab w:val="clear" w:pos="360"/>
                <w:tab w:val="clear" w:pos="720"/>
                <w:tab w:val="left" w:pos="0"/>
              </w:tabs>
              <w:rPr>
                <w:rFonts w:ascii="Times New Roman" w:hAnsi="Times New Roman"/>
                <w:b/>
                <w:color w:val="FFFFFF" w:themeColor="background1"/>
              </w:rPr>
            </w:pPr>
            <w:r w:rsidRPr="00F47298">
              <w:rPr>
                <w:rFonts w:ascii="Times New Roman" w:hAnsi="Times New Roman"/>
                <w:b/>
                <w:color w:val="FFFFFF" w:themeColor="background1"/>
              </w:rPr>
              <w:t>Benchmarks</w:t>
            </w:r>
          </w:p>
        </w:tc>
      </w:tr>
      <w:tr w:rsidR="00AB30A6" w:rsidRPr="00F47298">
        <w:trPr>
          <w:trHeight w:val="576"/>
        </w:trPr>
        <w:tc>
          <w:tcPr>
            <w:tcW w:w="961" w:type="dxa"/>
            <w:vMerge w:val="restart"/>
          </w:tcPr>
          <w:p w:rsidR="00AB30A6" w:rsidRPr="00F47298" w:rsidRDefault="00AB30A6" w:rsidP="00CB32BE">
            <w:pPr>
              <w:pStyle w:val="BodyText"/>
              <w:tabs>
                <w:tab w:val="clear" w:pos="720"/>
              </w:tabs>
              <w:rPr>
                <w:rFonts w:ascii="Times New Roman" w:hAnsi="Times New Roman"/>
                <w:b/>
              </w:rPr>
            </w:pPr>
            <w:r>
              <w:rPr>
                <w:rFonts w:ascii="Times New Roman" w:hAnsi="Times New Roman"/>
                <w:b/>
              </w:rPr>
              <w:t>Overall</w:t>
            </w:r>
          </w:p>
        </w:tc>
        <w:tc>
          <w:tcPr>
            <w:tcW w:w="1887" w:type="dxa"/>
            <w:vMerge w:val="restart"/>
          </w:tcPr>
          <w:p w:rsidR="00AB30A6" w:rsidRPr="00F47298" w:rsidRDefault="00AB30A6" w:rsidP="00CB32BE">
            <w:pPr>
              <w:pStyle w:val="BodyText"/>
              <w:numPr>
                <w:ilvl w:val="0"/>
                <w:numId w:val="32"/>
              </w:numPr>
              <w:tabs>
                <w:tab w:val="clear" w:pos="360"/>
                <w:tab w:val="clear" w:pos="720"/>
                <w:tab w:val="left" w:pos="162"/>
              </w:tabs>
              <w:ind w:left="162" w:hanging="270"/>
              <w:rPr>
                <w:rFonts w:ascii="Times New Roman" w:hAnsi="Times New Roman"/>
              </w:rPr>
            </w:pPr>
            <w:r w:rsidRPr="00F47298">
              <w:rPr>
                <w:rFonts w:ascii="Times New Roman" w:hAnsi="Times New Roman"/>
              </w:rPr>
              <w:t>Example metrics to assess success related to being a national exemplar in education for those who seek to sustain and advance the communities in which they live</w:t>
            </w:r>
          </w:p>
          <w:p w:rsidR="00AB30A6" w:rsidRPr="00F47298" w:rsidRDefault="00AB30A6" w:rsidP="00CB32BE">
            <w:pPr>
              <w:pStyle w:val="BodyText"/>
              <w:tabs>
                <w:tab w:val="clear" w:pos="720"/>
                <w:tab w:val="left" w:pos="990"/>
              </w:tabs>
              <w:ind w:left="720"/>
              <w:rPr>
                <w:rFonts w:ascii="Times New Roman" w:hAnsi="Times New Roman"/>
              </w:rPr>
            </w:pPr>
          </w:p>
        </w:tc>
        <w:tc>
          <w:tcPr>
            <w:tcW w:w="6433" w:type="dxa"/>
          </w:tcPr>
          <w:p w:rsidR="00AB30A6" w:rsidRPr="00F47298" w:rsidRDefault="00AB30A6"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Number of  nationally recognized academic honor societies established on campus</w:t>
            </w:r>
          </w:p>
        </w:tc>
        <w:tc>
          <w:tcPr>
            <w:tcW w:w="1429" w:type="dxa"/>
          </w:tcPr>
          <w:p w:rsidR="00AB30A6" w:rsidRPr="00F47298" w:rsidRDefault="00AB30A6" w:rsidP="00AB30A6">
            <w:pPr>
              <w:jc w:val="center"/>
              <w:rPr>
                <w:rFonts w:ascii="Times New Roman" w:hAnsi="Times New Roman"/>
              </w:rPr>
            </w:pPr>
            <w:r w:rsidRPr="004E2FC1">
              <w:rPr>
                <w:rFonts w:ascii="Times New Roman" w:hAnsi="Times New Roman"/>
                <w:sz w:val="20"/>
              </w:rPr>
              <w:t>2011&gt;2005</w:t>
            </w:r>
          </w:p>
        </w:tc>
      </w:tr>
      <w:tr w:rsidR="00AB30A6" w:rsidRPr="00F47298">
        <w:trPr>
          <w:trHeight w:val="576"/>
        </w:trPr>
        <w:tc>
          <w:tcPr>
            <w:tcW w:w="961" w:type="dxa"/>
            <w:vMerge/>
          </w:tcPr>
          <w:p w:rsidR="00AB30A6" w:rsidRPr="00F47298" w:rsidRDefault="00AB30A6" w:rsidP="00CB32BE">
            <w:pPr>
              <w:pStyle w:val="BodyText"/>
              <w:tabs>
                <w:tab w:val="clear" w:pos="720"/>
                <w:tab w:val="left" w:pos="990"/>
              </w:tabs>
              <w:ind w:left="990"/>
              <w:rPr>
                <w:rFonts w:ascii="Times New Roman" w:hAnsi="Times New Roman"/>
              </w:rPr>
            </w:pPr>
          </w:p>
        </w:tc>
        <w:tc>
          <w:tcPr>
            <w:tcW w:w="1887" w:type="dxa"/>
            <w:vMerge/>
          </w:tcPr>
          <w:p w:rsidR="00AB30A6" w:rsidRPr="00F47298" w:rsidRDefault="00AB30A6" w:rsidP="00CB32BE">
            <w:pPr>
              <w:pStyle w:val="BodyText"/>
              <w:tabs>
                <w:tab w:val="clear" w:pos="720"/>
                <w:tab w:val="left" w:pos="990"/>
              </w:tabs>
              <w:ind w:left="990"/>
              <w:rPr>
                <w:rFonts w:ascii="Times New Roman" w:hAnsi="Times New Roman"/>
              </w:rPr>
            </w:pPr>
          </w:p>
        </w:tc>
        <w:tc>
          <w:tcPr>
            <w:tcW w:w="6433" w:type="dxa"/>
          </w:tcPr>
          <w:p w:rsidR="00AB30A6" w:rsidRPr="00F47298" w:rsidRDefault="00AB30A6"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 xml:space="preserve">The change in institutional ranking in nationally or regionally accepted college and university review publications (e.g., US News, Fisk, </w:t>
            </w:r>
            <w:proofErr w:type="spellStart"/>
            <w:r w:rsidRPr="00F47298">
              <w:rPr>
                <w:rFonts w:ascii="Times New Roman" w:hAnsi="Times New Roman"/>
              </w:rPr>
              <w:t>Kiplingers</w:t>
            </w:r>
            <w:proofErr w:type="spellEnd"/>
            <w:r w:rsidRPr="00F47298">
              <w:rPr>
                <w:rFonts w:ascii="Times New Roman" w:hAnsi="Times New Roman"/>
              </w:rPr>
              <w:t>, Princeton Review, others)</w:t>
            </w:r>
          </w:p>
        </w:tc>
        <w:tc>
          <w:tcPr>
            <w:tcW w:w="1429" w:type="dxa"/>
          </w:tcPr>
          <w:p w:rsidR="00AB30A6" w:rsidRPr="00AB30A6" w:rsidRDefault="00AB30A6" w:rsidP="00AB30A6">
            <w:pPr>
              <w:jc w:val="center"/>
              <w:rPr>
                <w:rFonts w:ascii="Times New Roman" w:hAnsi="Times New Roman"/>
                <w:sz w:val="20"/>
              </w:rPr>
            </w:pPr>
            <w:r w:rsidRPr="004E2FC1">
              <w:rPr>
                <w:rFonts w:ascii="Times New Roman" w:hAnsi="Times New Roman"/>
                <w:sz w:val="20"/>
              </w:rPr>
              <w:t>2011&gt;2005</w:t>
            </w:r>
          </w:p>
        </w:tc>
      </w:tr>
      <w:tr w:rsidR="00AB30A6" w:rsidRPr="00F47298" w:rsidTr="00AB30A6">
        <w:trPr>
          <w:trHeight w:val="386"/>
        </w:trPr>
        <w:tc>
          <w:tcPr>
            <w:tcW w:w="961" w:type="dxa"/>
            <w:vMerge/>
          </w:tcPr>
          <w:p w:rsidR="00AB30A6" w:rsidRPr="00F47298" w:rsidRDefault="00AB30A6" w:rsidP="00CB32BE">
            <w:pPr>
              <w:pStyle w:val="BodyText"/>
              <w:tabs>
                <w:tab w:val="clear" w:pos="720"/>
                <w:tab w:val="left" w:pos="990"/>
              </w:tabs>
              <w:ind w:left="990"/>
              <w:rPr>
                <w:rFonts w:ascii="Times New Roman" w:hAnsi="Times New Roman"/>
              </w:rPr>
            </w:pPr>
          </w:p>
        </w:tc>
        <w:tc>
          <w:tcPr>
            <w:tcW w:w="1887" w:type="dxa"/>
            <w:vMerge/>
          </w:tcPr>
          <w:p w:rsidR="00AB30A6" w:rsidRPr="00F47298" w:rsidRDefault="00AB30A6" w:rsidP="00CB32BE">
            <w:pPr>
              <w:pStyle w:val="BodyText"/>
              <w:tabs>
                <w:tab w:val="clear" w:pos="720"/>
                <w:tab w:val="left" w:pos="990"/>
              </w:tabs>
              <w:ind w:left="990"/>
              <w:rPr>
                <w:rFonts w:ascii="Times New Roman" w:hAnsi="Times New Roman"/>
              </w:rPr>
            </w:pPr>
          </w:p>
        </w:tc>
        <w:tc>
          <w:tcPr>
            <w:tcW w:w="6433" w:type="dxa"/>
          </w:tcPr>
          <w:p w:rsidR="00AB30A6" w:rsidRPr="00F47298" w:rsidRDefault="00AB30A6"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Number of applicants</w:t>
            </w:r>
          </w:p>
        </w:tc>
        <w:tc>
          <w:tcPr>
            <w:tcW w:w="1429" w:type="dxa"/>
          </w:tcPr>
          <w:p w:rsidR="00AB30A6" w:rsidRPr="00AB30A6" w:rsidRDefault="00AB30A6" w:rsidP="00AB30A6">
            <w:pPr>
              <w:jc w:val="center"/>
              <w:rPr>
                <w:rFonts w:ascii="Times New Roman" w:hAnsi="Times New Roman"/>
                <w:sz w:val="20"/>
              </w:rPr>
            </w:pPr>
            <w:r w:rsidRPr="004E2FC1">
              <w:rPr>
                <w:rFonts w:ascii="Times New Roman" w:hAnsi="Times New Roman"/>
                <w:sz w:val="20"/>
              </w:rPr>
              <w:t>2011&gt;2005</w:t>
            </w:r>
          </w:p>
        </w:tc>
      </w:tr>
      <w:tr w:rsidR="00AB30A6" w:rsidRPr="00F47298">
        <w:trPr>
          <w:trHeight w:val="350"/>
        </w:trPr>
        <w:tc>
          <w:tcPr>
            <w:tcW w:w="961" w:type="dxa"/>
            <w:vMerge/>
          </w:tcPr>
          <w:p w:rsidR="00AB30A6" w:rsidRPr="00F47298" w:rsidRDefault="00AB30A6" w:rsidP="00CB32BE">
            <w:pPr>
              <w:pStyle w:val="BodyText"/>
              <w:tabs>
                <w:tab w:val="clear" w:pos="720"/>
                <w:tab w:val="left" w:pos="990"/>
              </w:tabs>
              <w:ind w:left="990"/>
              <w:rPr>
                <w:rFonts w:ascii="Times New Roman" w:hAnsi="Times New Roman"/>
              </w:rPr>
            </w:pPr>
          </w:p>
        </w:tc>
        <w:tc>
          <w:tcPr>
            <w:tcW w:w="1887" w:type="dxa"/>
            <w:vMerge/>
          </w:tcPr>
          <w:p w:rsidR="00AB30A6" w:rsidRPr="00F47298" w:rsidRDefault="00AB30A6" w:rsidP="00CB32BE">
            <w:pPr>
              <w:pStyle w:val="BodyText"/>
              <w:tabs>
                <w:tab w:val="clear" w:pos="720"/>
                <w:tab w:val="left" w:pos="990"/>
              </w:tabs>
              <w:ind w:left="990"/>
              <w:rPr>
                <w:rFonts w:ascii="Times New Roman" w:hAnsi="Times New Roman"/>
              </w:rPr>
            </w:pPr>
          </w:p>
        </w:tc>
        <w:tc>
          <w:tcPr>
            <w:tcW w:w="6433" w:type="dxa"/>
          </w:tcPr>
          <w:p w:rsidR="00AB30A6" w:rsidRPr="00F47298" w:rsidRDefault="00AB30A6" w:rsidP="00AB30A6">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 xml:space="preserve">Fall </w:t>
            </w:r>
            <w:r>
              <w:rPr>
                <w:rFonts w:ascii="Times New Roman" w:hAnsi="Times New Roman"/>
              </w:rPr>
              <w:t>a</w:t>
            </w:r>
            <w:r w:rsidRPr="00F47298">
              <w:rPr>
                <w:rFonts w:ascii="Times New Roman" w:hAnsi="Times New Roman"/>
              </w:rPr>
              <w:t xml:space="preserve">cceptance </w:t>
            </w:r>
            <w:r>
              <w:rPr>
                <w:rFonts w:ascii="Times New Roman" w:hAnsi="Times New Roman"/>
              </w:rPr>
              <w:t>r</w:t>
            </w:r>
            <w:r w:rsidRPr="00F47298">
              <w:rPr>
                <w:rFonts w:ascii="Times New Roman" w:hAnsi="Times New Roman"/>
              </w:rPr>
              <w:t>ate</w:t>
            </w:r>
          </w:p>
        </w:tc>
        <w:tc>
          <w:tcPr>
            <w:tcW w:w="1429" w:type="dxa"/>
          </w:tcPr>
          <w:p w:rsidR="00AB30A6" w:rsidRPr="00AB30A6" w:rsidRDefault="00AB30A6" w:rsidP="00AB30A6">
            <w:pPr>
              <w:jc w:val="center"/>
              <w:rPr>
                <w:rFonts w:ascii="Times New Roman" w:hAnsi="Times New Roman"/>
                <w:sz w:val="20"/>
              </w:rPr>
            </w:pPr>
            <w:r w:rsidRPr="004E2FC1">
              <w:rPr>
                <w:rFonts w:ascii="Times New Roman" w:hAnsi="Times New Roman"/>
                <w:sz w:val="20"/>
              </w:rPr>
              <w:t>2011&gt;2005</w:t>
            </w:r>
          </w:p>
        </w:tc>
      </w:tr>
      <w:tr w:rsidR="00AB30A6" w:rsidRPr="00F47298">
        <w:trPr>
          <w:trHeight w:val="350"/>
        </w:trPr>
        <w:tc>
          <w:tcPr>
            <w:tcW w:w="961" w:type="dxa"/>
            <w:vMerge/>
          </w:tcPr>
          <w:p w:rsidR="00AB30A6" w:rsidRPr="00F47298" w:rsidRDefault="00AB30A6" w:rsidP="00CB32BE">
            <w:pPr>
              <w:pStyle w:val="BodyText"/>
              <w:tabs>
                <w:tab w:val="clear" w:pos="720"/>
                <w:tab w:val="left" w:pos="990"/>
              </w:tabs>
              <w:ind w:left="990"/>
              <w:rPr>
                <w:rFonts w:ascii="Times New Roman" w:hAnsi="Times New Roman"/>
              </w:rPr>
            </w:pPr>
          </w:p>
        </w:tc>
        <w:tc>
          <w:tcPr>
            <w:tcW w:w="1887" w:type="dxa"/>
            <w:vMerge/>
          </w:tcPr>
          <w:p w:rsidR="00AB30A6" w:rsidRPr="00F47298" w:rsidRDefault="00AB30A6" w:rsidP="00CB32BE">
            <w:pPr>
              <w:pStyle w:val="BodyText"/>
              <w:tabs>
                <w:tab w:val="clear" w:pos="720"/>
                <w:tab w:val="left" w:pos="990"/>
              </w:tabs>
              <w:ind w:left="990"/>
              <w:rPr>
                <w:rFonts w:ascii="Times New Roman" w:hAnsi="Times New Roman"/>
              </w:rPr>
            </w:pPr>
          </w:p>
        </w:tc>
        <w:tc>
          <w:tcPr>
            <w:tcW w:w="6433" w:type="dxa"/>
          </w:tcPr>
          <w:p w:rsidR="00AB30A6" w:rsidRPr="00F47298" w:rsidRDefault="00AB30A6" w:rsidP="00AB30A6">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 xml:space="preserve">Enrollment </w:t>
            </w:r>
            <w:r>
              <w:rPr>
                <w:rFonts w:ascii="Times New Roman" w:hAnsi="Times New Roman"/>
              </w:rPr>
              <w:t>r</w:t>
            </w:r>
            <w:r w:rsidRPr="00F47298">
              <w:rPr>
                <w:rFonts w:ascii="Times New Roman" w:hAnsi="Times New Roman"/>
              </w:rPr>
              <w:t>ate</w:t>
            </w:r>
          </w:p>
        </w:tc>
        <w:tc>
          <w:tcPr>
            <w:tcW w:w="1429" w:type="dxa"/>
          </w:tcPr>
          <w:p w:rsidR="00AB30A6" w:rsidRPr="00AB30A6" w:rsidRDefault="00AB30A6" w:rsidP="00AB30A6">
            <w:pPr>
              <w:jc w:val="center"/>
              <w:rPr>
                <w:rFonts w:ascii="Times New Roman" w:hAnsi="Times New Roman"/>
                <w:sz w:val="20"/>
              </w:rPr>
            </w:pPr>
            <w:r w:rsidRPr="004E2FC1">
              <w:rPr>
                <w:rFonts w:ascii="Times New Roman" w:hAnsi="Times New Roman"/>
                <w:sz w:val="20"/>
              </w:rPr>
              <w:t>2011&gt;2005</w:t>
            </w:r>
          </w:p>
        </w:tc>
      </w:tr>
      <w:tr w:rsidR="00AB30A6" w:rsidRPr="00F47298">
        <w:trPr>
          <w:trHeight w:val="350"/>
        </w:trPr>
        <w:tc>
          <w:tcPr>
            <w:tcW w:w="961" w:type="dxa"/>
            <w:vMerge/>
          </w:tcPr>
          <w:p w:rsidR="00AB30A6" w:rsidRPr="00F47298" w:rsidRDefault="00AB30A6" w:rsidP="00CB32BE">
            <w:pPr>
              <w:pStyle w:val="BodyText"/>
              <w:tabs>
                <w:tab w:val="clear" w:pos="720"/>
                <w:tab w:val="left" w:pos="990"/>
              </w:tabs>
              <w:ind w:left="990"/>
              <w:rPr>
                <w:rFonts w:ascii="Times New Roman" w:hAnsi="Times New Roman"/>
              </w:rPr>
            </w:pPr>
          </w:p>
        </w:tc>
        <w:tc>
          <w:tcPr>
            <w:tcW w:w="1887" w:type="dxa"/>
            <w:vMerge/>
          </w:tcPr>
          <w:p w:rsidR="00AB30A6" w:rsidRPr="00F47298" w:rsidRDefault="00AB30A6" w:rsidP="00CB32BE">
            <w:pPr>
              <w:pStyle w:val="BodyText"/>
              <w:tabs>
                <w:tab w:val="clear" w:pos="720"/>
                <w:tab w:val="left" w:pos="990"/>
              </w:tabs>
              <w:ind w:left="990"/>
              <w:rPr>
                <w:rFonts w:ascii="Times New Roman" w:hAnsi="Times New Roman"/>
              </w:rPr>
            </w:pPr>
          </w:p>
        </w:tc>
        <w:tc>
          <w:tcPr>
            <w:tcW w:w="6433" w:type="dxa"/>
          </w:tcPr>
          <w:p w:rsidR="00AB30A6" w:rsidRPr="00F47298" w:rsidRDefault="00AB30A6"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 xml:space="preserve"> Peer Assessment Score</w:t>
            </w:r>
          </w:p>
        </w:tc>
        <w:tc>
          <w:tcPr>
            <w:tcW w:w="1429" w:type="dxa"/>
          </w:tcPr>
          <w:p w:rsidR="00AB30A6" w:rsidRPr="00AB30A6" w:rsidRDefault="00AB30A6" w:rsidP="00AB30A6">
            <w:pPr>
              <w:jc w:val="center"/>
              <w:rPr>
                <w:rFonts w:ascii="Times New Roman" w:hAnsi="Times New Roman"/>
                <w:sz w:val="20"/>
              </w:rPr>
            </w:pPr>
            <w:r w:rsidRPr="004E2FC1">
              <w:rPr>
                <w:rFonts w:ascii="Times New Roman" w:hAnsi="Times New Roman"/>
                <w:sz w:val="20"/>
              </w:rPr>
              <w:t>2011&gt;2005</w:t>
            </w:r>
          </w:p>
        </w:tc>
      </w:tr>
      <w:tr w:rsidR="00AB30A6" w:rsidRPr="00F47298">
        <w:trPr>
          <w:trHeight w:val="350"/>
        </w:trPr>
        <w:tc>
          <w:tcPr>
            <w:tcW w:w="961" w:type="dxa"/>
            <w:vMerge/>
          </w:tcPr>
          <w:p w:rsidR="00AB30A6" w:rsidRPr="00F47298" w:rsidRDefault="00AB30A6" w:rsidP="00CB32BE">
            <w:pPr>
              <w:pStyle w:val="BodyText"/>
              <w:tabs>
                <w:tab w:val="clear" w:pos="720"/>
                <w:tab w:val="left" w:pos="990"/>
              </w:tabs>
              <w:ind w:left="990"/>
              <w:rPr>
                <w:rFonts w:ascii="Times New Roman" w:hAnsi="Times New Roman"/>
              </w:rPr>
            </w:pPr>
          </w:p>
        </w:tc>
        <w:tc>
          <w:tcPr>
            <w:tcW w:w="1887" w:type="dxa"/>
            <w:vMerge/>
          </w:tcPr>
          <w:p w:rsidR="00AB30A6" w:rsidRPr="00F47298" w:rsidRDefault="00AB30A6" w:rsidP="00CB32BE">
            <w:pPr>
              <w:pStyle w:val="BodyText"/>
              <w:tabs>
                <w:tab w:val="clear" w:pos="720"/>
                <w:tab w:val="left" w:pos="990"/>
              </w:tabs>
              <w:ind w:left="990"/>
              <w:rPr>
                <w:rFonts w:ascii="Times New Roman" w:hAnsi="Times New Roman"/>
              </w:rPr>
            </w:pPr>
          </w:p>
        </w:tc>
        <w:tc>
          <w:tcPr>
            <w:tcW w:w="6433" w:type="dxa"/>
          </w:tcPr>
          <w:p w:rsidR="00AB30A6" w:rsidRPr="00F47298" w:rsidRDefault="00AB30A6" w:rsidP="00AB30A6">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 xml:space="preserve">Average </w:t>
            </w:r>
            <w:r>
              <w:rPr>
                <w:rFonts w:ascii="Times New Roman" w:hAnsi="Times New Roman"/>
              </w:rPr>
              <w:t>f</w:t>
            </w:r>
            <w:r w:rsidRPr="00F47298">
              <w:rPr>
                <w:rFonts w:ascii="Times New Roman" w:hAnsi="Times New Roman"/>
              </w:rPr>
              <w:t xml:space="preserve">reshman </w:t>
            </w:r>
            <w:r>
              <w:rPr>
                <w:rFonts w:ascii="Times New Roman" w:hAnsi="Times New Roman"/>
              </w:rPr>
              <w:t>r</w:t>
            </w:r>
            <w:r w:rsidRPr="00F47298">
              <w:rPr>
                <w:rFonts w:ascii="Times New Roman" w:hAnsi="Times New Roman"/>
              </w:rPr>
              <w:t xml:space="preserve">etention </w:t>
            </w:r>
            <w:r>
              <w:rPr>
                <w:rFonts w:ascii="Times New Roman" w:hAnsi="Times New Roman"/>
              </w:rPr>
              <w:t>r</w:t>
            </w:r>
            <w:r w:rsidRPr="00F47298">
              <w:rPr>
                <w:rFonts w:ascii="Times New Roman" w:hAnsi="Times New Roman"/>
              </w:rPr>
              <w:t>ate</w:t>
            </w:r>
          </w:p>
        </w:tc>
        <w:tc>
          <w:tcPr>
            <w:tcW w:w="1429" w:type="dxa"/>
          </w:tcPr>
          <w:p w:rsidR="00AB30A6" w:rsidRPr="00AB30A6" w:rsidRDefault="00AB30A6" w:rsidP="00AB30A6">
            <w:pPr>
              <w:jc w:val="center"/>
              <w:rPr>
                <w:rFonts w:ascii="Times New Roman" w:hAnsi="Times New Roman"/>
                <w:sz w:val="20"/>
              </w:rPr>
            </w:pPr>
            <w:r w:rsidRPr="004E2FC1">
              <w:rPr>
                <w:rFonts w:ascii="Times New Roman" w:hAnsi="Times New Roman"/>
                <w:sz w:val="20"/>
              </w:rPr>
              <w:t>2011&gt;2005</w:t>
            </w:r>
          </w:p>
        </w:tc>
      </w:tr>
      <w:tr w:rsidR="00AB30A6" w:rsidRPr="00F47298">
        <w:trPr>
          <w:trHeight w:val="350"/>
        </w:trPr>
        <w:tc>
          <w:tcPr>
            <w:tcW w:w="961" w:type="dxa"/>
            <w:vMerge/>
          </w:tcPr>
          <w:p w:rsidR="00AB30A6" w:rsidRPr="00F47298" w:rsidRDefault="00AB30A6" w:rsidP="00CB32BE">
            <w:pPr>
              <w:pStyle w:val="BodyText"/>
              <w:tabs>
                <w:tab w:val="clear" w:pos="720"/>
                <w:tab w:val="left" w:pos="990"/>
              </w:tabs>
              <w:ind w:left="990"/>
              <w:rPr>
                <w:rFonts w:ascii="Times New Roman" w:hAnsi="Times New Roman"/>
              </w:rPr>
            </w:pPr>
          </w:p>
        </w:tc>
        <w:tc>
          <w:tcPr>
            <w:tcW w:w="1887" w:type="dxa"/>
            <w:vMerge/>
          </w:tcPr>
          <w:p w:rsidR="00AB30A6" w:rsidRPr="00F47298" w:rsidRDefault="00AB30A6" w:rsidP="00CB32BE">
            <w:pPr>
              <w:pStyle w:val="BodyText"/>
              <w:tabs>
                <w:tab w:val="clear" w:pos="720"/>
                <w:tab w:val="left" w:pos="990"/>
              </w:tabs>
              <w:ind w:left="990"/>
              <w:rPr>
                <w:rFonts w:ascii="Times New Roman" w:hAnsi="Times New Roman"/>
              </w:rPr>
            </w:pPr>
          </w:p>
        </w:tc>
        <w:tc>
          <w:tcPr>
            <w:tcW w:w="6433" w:type="dxa"/>
          </w:tcPr>
          <w:p w:rsidR="00AB30A6" w:rsidRPr="00F47298" w:rsidRDefault="00AB30A6" w:rsidP="00AB30A6">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4 and 6-</w:t>
            </w:r>
            <w:r>
              <w:rPr>
                <w:rFonts w:ascii="Times New Roman" w:hAnsi="Times New Roman"/>
              </w:rPr>
              <w:t>y</w:t>
            </w:r>
            <w:r w:rsidRPr="00F47298">
              <w:rPr>
                <w:rFonts w:ascii="Times New Roman" w:hAnsi="Times New Roman"/>
              </w:rPr>
              <w:t xml:space="preserve">ear </w:t>
            </w:r>
            <w:r>
              <w:rPr>
                <w:rFonts w:ascii="Times New Roman" w:hAnsi="Times New Roman"/>
              </w:rPr>
              <w:t>g</w:t>
            </w:r>
            <w:r w:rsidRPr="00F47298">
              <w:rPr>
                <w:rFonts w:ascii="Times New Roman" w:hAnsi="Times New Roman"/>
              </w:rPr>
              <w:t>raduat</w:t>
            </w:r>
            <w:r>
              <w:rPr>
                <w:rFonts w:ascii="Times New Roman" w:hAnsi="Times New Roman"/>
              </w:rPr>
              <w:t>ion</w:t>
            </w:r>
            <w:r w:rsidRPr="00F47298">
              <w:rPr>
                <w:rFonts w:ascii="Times New Roman" w:hAnsi="Times New Roman"/>
              </w:rPr>
              <w:t xml:space="preserve"> </w:t>
            </w:r>
            <w:r>
              <w:rPr>
                <w:rFonts w:ascii="Times New Roman" w:hAnsi="Times New Roman"/>
              </w:rPr>
              <w:t>r</w:t>
            </w:r>
            <w:r w:rsidRPr="00F47298">
              <w:rPr>
                <w:rFonts w:ascii="Times New Roman" w:hAnsi="Times New Roman"/>
              </w:rPr>
              <w:t>ate</w:t>
            </w:r>
          </w:p>
        </w:tc>
        <w:tc>
          <w:tcPr>
            <w:tcW w:w="1429" w:type="dxa"/>
          </w:tcPr>
          <w:p w:rsidR="00AB30A6" w:rsidRPr="00AB30A6" w:rsidRDefault="00AB30A6" w:rsidP="00AB30A6">
            <w:pPr>
              <w:jc w:val="center"/>
              <w:rPr>
                <w:rFonts w:ascii="Times New Roman" w:hAnsi="Times New Roman"/>
                <w:sz w:val="20"/>
              </w:rPr>
            </w:pPr>
            <w:r w:rsidRPr="004E2FC1">
              <w:rPr>
                <w:rFonts w:ascii="Times New Roman" w:hAnsi="Times New Roman"/>
                <w:sz w:val="20"/>
              </w:rPr>
              <w:t>2011&gt;2005</w:t>
            </w:r>
          </w:p>
        </w:tc>
      </w:tr>
      <w:tr w:rsidR="00AB30A6" w:rsidRPr="00F47298">
        <w:trPr>
          <w:trHeight w:val="350"/>
        </w:trPr>
        <w:tc>
          <w:tcPr>
            <w:tcW w:w="961" w:type="dxa"/>
            <w:vMerge/>
          </w:tcPr>
          <w:p w:rsidR="00AB30A6" w:rsidRPr="00F47298" w:rsidRDefault="00AB30A6" w:rsidP="00CB32BE">
            <w:pPr>
              <w:pStyle w:val="BodyText"/>
              <w:tabs>
                <w:tab w:val="clear" w:pos="720"/>
                <w:tab w:val="left" w:pos="990"/>
              </w:tabs>
              <w:ind w:left="990"/>
              <w:rPr>
                <w:rFonts w:ascii="Times New Roman" w:hAnsi="Times New Roman"/>
              </w:rPr>
            </w:pPr>
          </w:p>
        </w:tc>
        <w:tc>
          <w:tcPr>
            <w:tcW w:w="1887" w:type="dxa"/>
            <w:vMerge/>
          </w:tcPr>
          <w:p w:rsidR="00AB30A6" w:rsidRPr="00F47298" w:rsidRDefault="00AB30A6" w:rsidP="00CB32BE">
            <w:pPr>
              <w:pStyle w:val="BodyText"/>
              <w:tabs>
                <w:tab w:val="clear" w:pos="720"/>
                <w:tab w:val="left" w:pos="990"/>
              </w:tabs>
              <w:ind w:left="990"/>
              <w:rPr>
                <w:rFonts w:ascii="Times New Roman" w:hAnsi="Times New Roman"/>
              </w:rPr>
            </w:pPr>
          </w:p>
        </w:tc>
        <w:tc>
          <w:tcPr>
            <w:tcW w:w="6433" w:type="dxa"/>
          </w:tcPr>
          <w:p w:rsidR="00AB30A6" w:rsidRPr="00F47298" w:rsidRDefault="00AB30A6" w:rsidP="00AB30A6">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SAT/ACT 25th –75th percentiles</w:t>
            </w:r>
          </w:p>
        </w:tc>
        <w:tc>
          <w:tcPr>
            <w:tcW w:w="1429" w:type="dxa"/>
          </w:tcPr>
          <w:p w:rsidR="00AB30A6" w:rsidRPr="00AB30A6" w:rsidRDefault="00AB30A6" w:rsidP="00AB30A6">
            <w:pPr>
              <w:jc w:val="center"/>
              <w:rPr>
                <w:rFonts w:ascii="Times New Roman" w:hAnsi="Times New Roman"/>
                <w:sz w:val="20"/>
              </w:rPr>
            </w:pPr>
            <w:r w:rsidRPr="004E2FC1">
              <w:rPr>
                <w:rFonts w:ascii="Times New Roman" w:hAnsi="Times New Roman"/>
                <w:sz w:val="20"/>
              </w:rPr>
              <w:t>2011&gt;2005</w:t>
            </w:r>
          </w:p>
        </w:tc>
      </w:tr>
      <w:tr w:rsidR="00AB30A6" w:rsidRPr="00F47298">
        <w:trPr>
          <w:trHeight w:val="350"/>
        </w:trPr>
        <w:tc>
          <w:tcPr>
            <w:tcW w:w="961" w:type="dxa"/>
            <w:vMerge/>
          </w:tcPr>
          <w:p w:rsidR="00AB30A6" w:rsidRPr="00F47298" w:rsidRDefault="00AB30A6" w:rsidP="00CB32BE">
            <w:pPr>
              <w:pStyle w:val="BodyText"/>
              <w:tabs>
                <w:tab w:val="clear" w:pos="720"/>
                <w:tab w:val="left" w:pos="990"/>
              </w:tabs>
              <w:ind w:left="990"/>
              <w:rPr>
                <w:rFonts w:ascii="Times New Roman" w:hAnsi="Times New Roman"/>
              </w:rPr>
            </w:pPr>
          </w:p>
        </w:tc>
        <w:tc>
          <w:tcPr>
            <w:tcW w:w="1887" w:type="dxa"/>
            <w:vMerge/>
          </w:tcPr>
          <w:p w:rsidR="00AB30A6" w:rsidRPr="00F47298" w:rsidRDefault="00AB30A6" w:rsidP="00CB32BE">
            <w:pPr>
              <w:pStyle w:val="BodyText"/>
              <w:tabs>
                <w:tab w:val="clear" w:pos="720"/>
                <w:tab w:val="left" w:pos="990"/>
              </w:tabs>
              <w:ind w:left="990"/>
              <w:rPr>
                <w:rFonts w:ascii="Times New Roman" w:hAnsi="Times New Roman"/>
              </w:rPr>
            </w:pPr>
          </w:p>
        </w:tc>
        <w:tc>
          <w:tcPr>
            <w:tcW w:w="6433" w:type="dxa"/>
          </w:tcPr>
          <w:p w:rsidR="00AB30A6" w:rsidRPr="00F47298" w:rsidRDefault="00AB30A6"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sidRPr="00F47298">
              <w:rPr>
                <w:rFonts w:ascii="Times New Roman" w:hAnsi="Times New Roman"/>
              </w:rPr>
              <w:t>Freshmen in Top 10 percent of high school classes</w:t>
            </w:r>
          </w:p>
        </w:tc>
        <w:tc>
          <w:tcPr>
            <w:tcW w:w="1429" w:type="dxa"/>
          </w:tcPr>
          <w:p w:rsidR="00AB30A6" w:rsidRPr="00AB30A6" w:rsidRDefault="00AB30A6" w:rsidP="00AB30A6">
            <w:pPr>
              <w:jc w:val="center"/>
              <w:rPr>
                <w:rFonts w:ascii="Times New Roman" w:hAnsi="Times New Roman"/>
                <w:sz w:val="20"/>
              </w:rPr>
            </w:pPr>
            <w:r w:rsidRPr="004E2FC1">
              <w:rPr>
                <w:rFonts w:ascii="Times New Roman" w:hAnsi="Times New Roman"/>
                <w:sz w:val="20"/>
              </w:rPr>
              <w:t>2011&gt;2005</w:t>
            </w:r>
          </w:p>
        </w:tc>
      </w:tr>
      <w:tr w:rsidR="00AB30A6" w:rsidRPr="00F47298">
        <w:trPr>
          <w:trHeight w:val="350"/>
        </w:trPr>
        <w:tc>
          <w:tcPr>
            <w:tcW w:w="961" w:type="dxa"/>
            <w:vMerge/>
          </w:tcPr>
          <w:p w:rsidR="00AB30A6" w:rsidRPr="00F47298" w:rsidRDefault="00AB30A6" w:rsidP="00CB32BE">
            <w:pPr>
              <w:pStyle w:val="BodyText"/>
              <w:tabs>
                <w:tab w:val="clear" w:pos="720"/>
                <w:tab w:val="left" w:pos="990"/>
              </w:tabs>
              <w:ind w:left="990"/>
              <w:rPr>
                <w:rFonts w:ascii="Times New Roman" w:hAnsi="Times New Roman"/>
              </w:rPr>
            </w:pPr>
          </w:p>
        </w:tc>
        <w:tc>
          <w:tcPr>
            <w:tcW w:w="1887" w:type="dxa"/>
            <w:vMerge/>
          </w:tcPr>
          <w:p w:rsidR="00AB30A6" w:rsidRPr="00F47298" w:rsidRDefault="00AB30A6" w:rsidP="00CB32BE">
            <w:pPr>
              <w:pStyle w:val="BodyText"/>
              <w:tabs>
                <w:tab w:val="clear" w:pos="720"/>
                <w:tab w:val="left" w:pos="990"/>
              </w:tabs>
              <w:ind w:left="990"/>
              <w:rPr>
                <w:rFonts w:ascii="Times New Roman" w:hAnsi="Times New Roman"/>
              </w:rPr>
            </w:pPr>
          </w:p>
        </w:tc>
        <w:tc>
          <w:tcPr>
            <w:tcW w:w="6433" w:type="dxa"/>
          </w:tcPr>
          <w:p w:rsidR="00AB30A6" w:rsidRPr="00F47298" w:rsidRDefault="00AB30A6" w:rsidP="00CB32BE">
            <w:pPr>
              <w:pStyle w:val="BodyText"/>
              <w:numPr>
                <w:ilvl w:val="0"/>
                <w:numId w:val="12"/>
              </w:numPr>
              <w:tabs>
                <w:tab w:val="clear" w:pos="360"/>
                <w:tab w:val="clear" w:pos="720"/>
                <w:tab w:val="left" w:pos="252"/>
                <w:tab w:val="left" w:pos="990"/>
              </w:tabs>
              <w:ind w:left="252" w:hanging="180"/>
              <w:rPr>
                <w:rFonts w:ascii="Times New Roman" w:hAnsi="Times New Roman"/>
              </w:rPr>
            </w:pPr>
            <w:r>
              <w:rPr>
                <w:rFonts w:ascii="Times New Roman" w:hAnsi="Times New Roman"/>
              </w:rPr>
              <w:t>Number of classes with under 20 students</w:t>
            </w:r>
          </w:p>
        </w:tc>
        <w:tc>
          <w:tcPr>
            <w:tcW w:w="1429" w:type="dxa"/>
          </w:tcPr>
          <w:p w:rsidR="00AB30A6" w:rsidRPr="00AB30A6" w:rsidRDefault="00AB30A6" w:rsidP="00AB30A6">
            <w:pPr>
              <w:jc w:val="center"/>
              <w:rPr>
                <w:rFonts w:ascii="Times New Roman" w:hAnsi="Times New Roman"/>
                <w:sz w:val="20"/>
              </w:rPr>
            </w:pPr>
            <w:r w:rsidRPr="004E2FC1">
              <w:rPr>
                <w:rFonts w:ascii="Times New Roman" w:hAnsi="Times New Roman"/>
                <w:sz w:val="20"/>
              </w:rPr>
              <w:t>2011&gt;2005</w:t>
            </w:r>
          </w:p>
        </w:tc>
      </w:tr>
    </w:tbl>
    <w:p w:rsidR="00FB6D44" w:rsidRPr="00F47298" w:rsidRDefault="00FB6D44" w:rsidP="00FB6D44">
      <w:pPr>
        <w:rPr>
          <w:rFonts w:ascii="Times New Roman" w:hAnsi="Times New Roman"/>
          <w:sz w:val="20"/>
        </w:rPr>
      </w:pPr>
    </w:p>
    <w:p w:rsidR="00FB6D44" w:rsidRDefault="00FB6D44">
      <w:pPr>
        <w:rPr>
          <w:rFonts w:ascii="Times New Roman" w:hAnsi="Times New Roman"/>
        </w:rPr>
      </w:pPr>
    </w:p>
    <w:p w:rsidR="00FB6D44" w:rsidRDefault="00FB6D44">
      <w:pPr>
        <w:rPr>
          <w:rFonts w:ascii="Times New Roman" w:hAnsi="Times New Roman"/>
        </w:rPr>
      </w:pPr>
    </w:p>
    <w:p w:rsidR="00FB6D44" w:rsidRDefault="00F26307">
      <w:pPr>
        <w:rPr>
          <w:rFonts w:ascii="Times New Roman" w:hAnsi="Times New Roman"/>
        </w:rPr>
      </w:pPr>
      <w:r w:rsidRPr="00EE1076">
        <w:rPr>
          <w:rFonts w:ascii="Times New Roman" w:hAnsi="Times New Roman"/>
        </w:rPr>
        <w:tab/>
      </w:r>
      <w:r w:rsidRPr="00EE1076">
        <w:rPr>
          <w:rFonts w:ascii="Times New Roman" w:hAnsi="Times New Roman"/>
        </w:rPr>
        <w:tab/>
      </w:r>
    </w:p>
    <w:p w:rsidR="00FB6D44" w:rsidRDefault="00FB6D44">
      <w:pPr>
        <w:spacing w:after="200" w:line="276" w:lineRule="auto"/>
        <w:rPr>
          <w:rFonts w:ascii="Times New Roman" w:hAnsi="Times New Roman"/>
        </w:rPr>
      </w:pPr>
      <w:r>
        <w:rPr>
          <w:rFonts w:ascii="Times New Roman" w:hAnsi="Times New Roman"/>
        </w:rPr>
        <w:br w:type="page"/>
      </w:r>
    </w:p>
    <w:p w:rsidR="00F26307" w:rsidRPr="00FB6D44" w:rsidRDefault="00F26307" w:rsidP="00FB6D44">
      <w:pPr>
        <w:jc w:val="center"/>
        <w:rPr>
          <w:rFonts w:ascii="Times New Roman" w:hAnsi="Times New Roman"/>
          <w:b/>
          <w:sz w:val="28"/>
          <w:szCs w:val="28"/>
        </w:rPr>
      </w:pPr>
      <w:r w:rsidRPr="00FB6D44">
        <w:rPr>
          <w:rFonts w:ascii="Times New Roman" w:hAnsi="Times New Roman"/>
          <w:b/>
          <w:sz w:val="28"/>
          <w:szCs w:val="28"/>
        </w:rPr>
        <w:t>Appendices</w:t>
      </w:r>
    </w:p>
    <w:p w:rsidR="00FB6D44" w:rsidRPr="00EE1076" w:rsidRDefault="00FB6D44" w:rsidP="00FB6D44">
      <w:pPr>
        <w:jc w:val="center"/>
        <w:rPr>
          <w:rFonts w:ascii="Times New Roman" w:hAnsi="Times New Roman"/>
          <w:b/>
        </w:rPr>
      </w:pPr>
    </w:p>
    <w:p w:rsidR="00F26307" w:rsidRPr="00EE1076" w:rsidRDefault="00F26307">
      <w:pPr>
        <w:rPr>
          <w:rFonts w:ascii="Times New Roman" w:hAnsi="Times New Roman"/>
        </w:rPr>
      </w:pPr>
    </w:p>
    <w:p w:rsidR="00F26307" w:rsidRPr="00EE1076" w:rsidRDefault="00F26307">
      <w:pPr>
        <w:rPr>
          <w:rFonts w:ascii="Times New Roman" w:hAnsi="Times New Roman"/>
        </w:rPr>
      </w:pPr>
      <w:r w:rsidRPr="00EE1076">
        <w:rPr>
          <w:rFonts w:ascii="Times New Roman" w:hAnsi="Times New Roman"/>
        </w:rPr>
        <w:t>1.        NSSE Items for Assessment of Transformation</w:t>
      </w:r>
    </w:p>
    <w:p w:rsidR="00F26307" w:rsidRPr="00EE1076" w:rsidRDefault="00F26307" w:rsidP="00F26307">
      <w:pPr>
        <w:rPr>
          <w:rFonts w:ascii="Times New Roman" w:hAnsi="Times New Roman"/>
        </w:rPr>
      </w:pPr>
      <w:r w:rsidRPr="00EE1076">
        <w:rPr>
          <w:rFonts w:ascii="Times New Roman" w:hAnsi="Times New Roman"/>
        </w:rPr>
        <w:t>2.        Potential Sources for Assessment Data</w:t>
      </w:r>
    </w:p>
    <w:p w:rsidR="00140EC0" w:rsidRPr="00EE1076" w:rsidRDefault="00140EC0" w:rsidP="00F26307">
      <w:pPr>
        <w:rPr>
          <w:rFonts w:ascii="Times New Roman" w:hAnsi="Times New Roman"/>
        </w:rPr>
      </w:pPr>
      <w:r w:rsidRPr="00EE1076">
        <w:rPr>
          <w:rFonts w:ascii="Times New Roman" w:hAnsi="Times New Roman"/>
        </w:rPr>
        <w:t>3.        Definition of Acronyms</w:t>
      </w:r>
    </w:p>
    <w:p w:rsidR="00F26307" w:rsidRPr="00EE1076" w:rsidRDefault="00F26307">
      <w:pPr>
        <w:rPr>
          <w:rFonts w:ascii="Times New Roman" w:hAnsi="Times New Roman"/>
        </w:rPr>
      </w:pPr>
      <w:r w:rsidRPr="00EE1076">
        <w:rPr>
          <w:rFonts w:ascii="Times New Roman" w:hAnsi="Times New Roman"/>
        </w:rPr>
        <w:t xml:space="preserve"> </w:t>
      </w:r>
    </w:p>
    <w:p w:rsidR="00F26307" w:rsidRPr="00EE1076" w:rsidRDefault="00F26307">
      <w:pPr>
        <w:rPr>
          <w:rFonts w:ascii="Times New Roman" w:hAnsi="Times New Roman"/>
        </w:rPr>
      </w:pPr>
    </w:p>
    <w:p w:rsidR="001C0D0A" w:rsidRPr="00EE1076" w:rsidRDefault="001C0D0A">
      <w:pPr>
        <w:spacing w:after="200" w:line="276" w:lineRule="auto"/>
        <w:rPr>
          <w:rFonts w:ascii="Times New Roman" w:hAnsi="Times New Roman"/>
        </w:rPr>
      </w:pPr>
      <w:r w:rsidRPr="00EE1076">
        <w:rPr>
          <w:rFonts w:ascii="Times New Roman" w:hAnsi="Times New Roman"/>
        </w:rPr>
        <w:br w:type="page"/>
      </w:r>
    </w:p>
    <w:p w:rsidR="00F26307" w:rsidRPr="00EE1076" w:rsidRDefault="00F26307" w:rsidP="005B4691">
      <w:pPr>
        <w:rPr>
          <w:rFonts w:ascii="Times New Roman" w:hAnsi="Times New Roman"/>
          <w:b/>
          <w:sz w:val="28"/>
          <w:szCs w:val="28"/>
        </w:rPr>
      </w:pPr>
      <w:r w:rsidRPr="00EE1076">
        <w:rPr>
          <w:rFonts w:ascii="Times New Roman" w:hAnsi="Times New Roman"/>
          <w:b/>
          <w:sz w:val="28"/>
          <w:szCs w:val="28"/>
        </w:rPr>
        <w:t xml:space="preserve">Appendix 1    </w:t>
      </w:r>
      <w:r w:rsidR="005B4691">
        <w:rPr>
          <w:rFonts w:ascii="Times New Roman" w:hAnsi="Times New Roman"/>
          <w:b/>
          <w:sz w:val="28"/>
          <w:szCs w:val="28"/>
        </w:rPr>
        <w:t xml:space="preserve">Examples of </w:t>
      </w:r>
      <w:r w:rsidRPr="00EE1076">
        <w:rPr>
          <w:rFonts w:ascii="Times New Roman" w:hAnsi="Times New Roman"/>
          <w:b/>
          <w:sz w:val="28"/>
          <w:szCs w:val="28"/>
        </w:rPr>
        <w:t>NSSE Items for Assessment of Transformation</w:t>
      </w:r>
    </w:p>
    <w:p w:rsidR="00F26307" w:rsidRPr="00EE1076" w:rsidRDefault="00F26307" w:rsidP="00F26307">
      <w:pPr>
        <w:rPr>
          <w:rFonts w:ascii="Times New Roman" w:hAnsi="Times New Roman"/>
        </w:rPr>
      </w:pPr>
    </w:p>
    <w:p w:rsidR="001C0D0A" w:rsidRPr="00EE1076" w:rsidRDefault="001C0D0A" w:rsidP="00F26307">
      <w:pPr>
        <w:rPr>
          <w:rFonts w:ascii="Times New Roman" w:hAnsi="Times New Roman"/>
        </w:rPr>
      </w:pPr>
    </w:p>
    <w:p w:rsidR="00F26307" w:rsidRPr="00EE1076" w:rsidRDefault="001C0D0A" w:rsidP="009E7C63">
      <w:pPr>
        <w:tabs>
          <w:tab w:val="left" w:pos="360"/>
        </w:tabs>
        <w:rPr>
          <w:rFonts w:ascii="Times New Roman" w:hAnsi="Times New Roman"/>
        </w:rPr>
      </w:pPr>
      <w:r w:rsidRPr="00EE1076">
        <w:rPr>
          <w:rFonts w:ascii="Times New Roman" w:hAnsi="Times New Roman"/>
        </w:rPr>
        <w:tab/>
      </w:r>
      <w:r w:rsidR="00F26307" w:rsidRPr="00EE1076">
        <w:rPr>
          <w:rFonts w:ascii="Times New Roman" w:hAnsi="Times New Roman"/>
        </w:rPr>
        <w:t>1.</w:t>
      </w:r>
      <w:r w:rsidR="00F26307" w:rsidRPr="00EE1076">
        <w:rPr>
          <w:rFonts w:ascii="Times New Roman" w:hAnsi="Times New Roman"/>
        </w:rPr>
        <w:tab/>
        <w:t>Academic and Intellectual Experiences</w:t>
      </w:r>
      <w:r w:rsidR="00F26307" w:rsidRPr="00EE1076">
        <w:rPr>
          <w:rFonts w:ascii="Times New Roman" w:hAnsi="Times New Roman"/>
        </w:rPr>
        <w:tab/>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t>c.</w:t>
      </w:r>
      <w:r w:rsidRPr="00EE1076">
        <w:rPr>
          <w:rFonts w:ascii="Times New Roman" w:hAnsi="Times New Roman"/>
        </w:rPr>
        <w:tab/>
        <w:t>Prepared two or more drafts of a paper or assignment before turning it in</w:t>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1C0D0A" w:rsidP="009E7C63">
      <w:pPr>
        <w:tabs>
          <w:tab w:val="left" w:pos="1080"/>
          <w:tab w:val="left" w:pos="1440"/>
        </w:tabs>
        <w:ind w:left="1440" w:hanging="1440"/>
        <w:rPr>
          <w:rFonts w:ascii="Times New Roman" w:hAnsi="Times New Roman"/>
        </w:rPr>
      </w:pPr>
      <w:r w:rsidRPr="00EE1076">
        <w:rPr>
          <w:rFonts w:ascii="Times New Roman" w:hAnsi="Times New Roman"/>
        </w:rPr>
        <w:tab/>
      </w:r>
      <w:r w:rsidR="00F26307" w:rsidRPr="00EE1076">
        <w:rPr>
          <w:rFonts w:ascii="Times New Roman" w:hAnsi="Times New Roman"/>
        </w:rPr>
        <w:t>d.</w:t>
      </w:r>
      <w:r w:rsidR="00F26307" w:rsidRPr="00EE1076">
        <w:rPr>
          <w:rFonts w:ascii="Times New Roman" w:hAnsi="Times New Roman"/>
        </w:rPr>
        <w:tab/>
        <w:t>Worked on a paper or project that required integrating ideas or information from various sources</w:t>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1C0D0A" w:rsidP="009E7C63">
      <w:pPr>
        <w:tabs>
          <w:tab w:val="left" w:pos="1080"/>
          <w:tab w:val="left" w:pos="1440"/>
        </w:tabs>
        <w:ind w:left="1440" w:hanging="1440"/>
        <w:rPr>
          <w:rFonts w:ascii="Times New Roman" w:hAnsi="Times New Roman"/>
        </w:rPr>
      </w:pPr>
      <w:r w:rsidRPr="00EE1076">
        <w:rPr>
          <w:rFonts w:ascii="Times New Roman" w:hAnsi="Times New Roman"/>
        </w:rPr>
        <w:tab/>
      </w:r>
      <w:r w:rsidR="00F26307" w:rsidRPr="00EE1076">
        <w:rPr>
          <w:rFonts w:ascii="Times New Roman" w:hAnsi="Times New Roman"/>
        </w:rPr>
        <w:t>e.</w:t>
      </w:r>
      <w:r w:rsidR="00F26307" w:rsidRPr="00EE1076">
        <w:rPr>
          <w:rFonts w:ascii="Times New Roman" w:hAnsi="Times New Roman"/>
        </w:rPr>
        <w:tab/>
        <w:t>Included diverse perspectives (different races, religions, genders, political beliefs, etc.) in class discussions or writing assignments.</w:t>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t>g.</w:t>
      </w:r>
      <w:r w:rsidRPr="00EE1076">
        <w:rPr>
          <w:rFonts w:ascii="Times New Roman" w:hAnsi="Times New Roman"/>
        </w:rPr>
        <w:tab/>
        <w:t>Worked with other students on projects during class</w:t>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t>h.</w:t>
      </w:r>
      <w:r w:rsidRPr="00EE1076">
        <w:rPr>
          <w:rFonts w:ascii="Times New Roman" w:hAnsi="Times New Roman"/>
        </w:rPr>
        <w:tab/>
        <w:t>Worked with classmates outside of class to prepare class assignments</w:t>
      </w:r>
    </w:p>
    <w:p w:rsidR="00F26307" w:rsidRPr="00EE1076" w:rsidRDefault="001C0D0A" w:rsidP="009E7C63">
      <w:pPr>
        <w:tabs>
          <w:tab w:val="left" w:pos="1080"/>
          <w:tab w:val="left" w:pos="1440"/>
        </w:tabs>
        <w:ind w:left="1440" w:hanging="1440"/>
        <w:rPr>
          <w:rFonts w:ascii="Times New Roman" w:hAnsi="Times New Roman"/>
        </w:rPr>
      </w:pPr>
      <w:r w:rsidRPr="00EE1076">
        <w:rPr>
          <w:rFonts w:ascii="Times New Roman" w:hAnsi="Times New Roman"/>
        </w:rPr>
        <w:tab/>
      </w:r>
      <w:r w:rsidR="00F26307" w:rsidRPr="00EE1076">
        <w:rPr>
          <w:rFonts w:ascii="Times New Roman" w:hAnsi="Times New Roman"/>
        </w:rPr>
        <w:t>i.</w:t>
      </w:r>
      <w:r w:rsidR="00F26307" w:rsidRPr="00EE1076">
        <w:rPr>
          <w:rFonts w:ascii="Times New Roman" w:hAnsi="Times New Roman"/>
        </w:rPr>
        <w:tab/>
        <w:t>Put together ideas or concepts from different courses when completing assignments or during class discussions</w:t>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r>
      <w:r w:rsidRPr="00EE1076">
        <w:rPr>
          <w:rFonts w:ascii="Times New Roman" w:hAnsi="Times New Roman"/>
        </w:rPr>
        <w:tab/>
      </w:r>
    </w:p>
    <w:p w:rsidR="001C0D0A"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t>k.</w:t>
      </w:r>
      <w:r w:rsidRPr="00EE1076">
        <w:rPr>
          <w:rFonts w:ascii="Times New Roman" w:hAnsi="Times New Roman"/>
        </w:rPr>
        <w:tab/>
        <w:t>Participated in a community-based project as a part of a regular course</w:t>
      </w:r>
      <w:r w:rsidRPr="00EE1076">
        <w:rPr>
          <w:rFonts w:ascii="Times New Roman" w:hAnsi="Times New Roman"/>
        </w:rPr>
        <w:tab/>
      </w:r>
    </w:p>
    <w:p w:rsidR="00F26307" w:rsidRPr="00EE1076" w:rsidRDefault="001C0D0A" w:rsidP="009E7C63">
      <w:pPr>
        <w:tabs>
          <w:tab w:val="left" w:pos="1080"/>
          <w:tab w:val="left" w:pos="1440"/>
        </w:tabs>
        <w:ind w:left="1440" w:hanging="1440"/>
        <w:rPr>
          <w:rFonts w:ascii="Times New Roman" w:hAnsi="Times New Roman"/>
        </w:rPr>
      </w:pPr>
      <w:r w:rsidRPr="00EE1076">
        <w:rPr>
          <w:rFonts w:ascii="Times New Roman" w:hAnsi="Times New Roman"/>
        </w:rPr>
        <w:tab/>
      </w:r>
      <w:r w:rsidR="00F26307" w:rsidRPr="00EE1076">
        <w:rPr>
          <w:rFonts w:ascii="Times New Roman" w:hAnsi="Times New Roman"/>
        </w:rPr>
        <w:t xml:space="preserve">p. </w:t>
      </w:r>
      <w:r w:rsidR="00F26307" w:rsidRPr="00EE1076">
        <w:rPr>
          <w:rFonts w:ascii="Times New Roman" w:hAnsi="Times New Roman"/>
        </w:rPr>
        <w:tab/>
        <w:t>Discussed ideas from readings or classes with faculty members outside of class</w:t>
      </w:r>
    </w:p>
    <w:p w:rsidR="00F26307" w:rsidRPr="00EE1076" w:rsidRDefault="001C0D0A" w:rsidP="009E7C63">
      <w:pPr>
        <w:tabs>
          <w:tab w:val="left" w:pos="1080"/>
          <w:tab w:val="left" w:pos="1440"/>
        </w:tabs>
        <w:ind w:left="1440" w:hanging="1440"/>
        <w:rPr>
          <w:rFonts w:ascii="Times New Roman" w:hAnsi="Times New Roman"/>
        </w:rPr>
      </w:pPr>
      <w:r w:rsidRPr="00EE1076">
        <w:rPr>
          <w:rFonts w:ascii="Times New Roman" w:hAnsi="Times New Roman"/>
        </w:rPr>
        <w:tab/>
      </w:r>
      <w:r w:rsidR="00F26307" w:rsidRPr="00EE1076">
        <w:rPr>
          <w:rFonts w:ascii="Times New Roman" w:hAnsi="Times New Roman"/>
        </w:rPr>
        <w:t xml:space="preserve">t. </w:t>
      </w:r>
      <w:r w:rsidR="00F26307" w:rsidRPr="00EE1076">
        <w:rPr>
          <w:rFonts w:ascii="Times New Roman" w:hAnsi="Times New Roman"/>
        </w:rPr>
        <w:tab/>
        <w:t>Discussed ideas from readings or classes with others outside of class (students, family members, co-workers, etc.)</w:t>
      </w:r>
    </w:p>
    <w:p w:rsidR="00F26307" w:rsidRPr="00EE1076" w:rsidRDefault="00F26307" w:rsidP="00F26307">
      <w:pPr>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1C0D0A" w:rsidP="009E7C63">
      <w:pPr>
        <w:tabs>
          <w:tab w:val="left" w:pos="360"/>
        </w:tabs>
        <w:rPr>
          <w:rFonts w:ascii="Times New Roman" w:hAnsi="Times New Roman"/>
        </w:rPr>
      </w:pPr>
      <w:r w:rsidRPr="00EE1076">
        <w:rPr>
          <w:rFonts w:ascii="Times New Roman" w:hAnsi="Times New Roman"/>
        </w:rPr>
        <w:tab/>
      </w:r>
      <w:r w:rsidR="00F26307" w:rsidRPr="00EE1076">
        <w:rPr>
          <w:rFonts w:ascii="Times New Roman" w:hAnsi="Times New Roman"/>
        </w:rPr>
        <w:t>3.</w:t>
      </w:r>
      <w:r w:rsidR="00F26307" w:rsidRPr="00EE1076">
        <w:rPr>
          <w:rFonts w:ascii="Times New Roman" w:hAnsi="Times New Roman"/>
        </w:rPr>
        <w:tab/>
        <w:t>Reading and Writing</w:t>
      </w:r>
      <w:r w:rsidR="00F26307" w:rsidRPr="00EE1076">
        <w:rPr>
          <w:rFonts w:ascii="Times New Roman" w:hAnsi="Times New Roman"/>
        </w:rPr>
        <w:tab/>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t>c.</w:t>
      </w:r>
      <w:r w:rsidRPr="00EE1076">
        <w:rPr>
          <w:rFonts w:ascii="Times New Roman" w:hAnsi="Times New Roman"/>
        </w:rPr>
        <w:tab/>
        <w:t>Number of written papers or reports of 20 pages or more</w:t>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t>d.</w:t>
      </w:r>
      <w:r w:rsidRPr="00EE1076">
        <w:rPr>
          <w:rFonts w:ascii="Times New Roman" w:hAnsi="Times New Roman"/>
        </w:rPr>
        <w:tab/>
        <w:t>Number of written papers or reports between 5 and 19 pages</w:t>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t>e.</w:t>
      </w:r>
      <w:r w:rsidRPr="00EE1076">
        <w:rPr>
          <w:rFonts w:ascii="Times New Roman" w:hAnsi="Times New Roman"/>
        </w:rPr>
        <w:tab/>
        <w:t>Number of written papers or reports of fewer than 5 pages</w:t>
      </w:r>
    </w:p>
    <w:p w:rsidR="00F26307" w:rsidRPr="00EE1076" w:rsidRDefault="00F26307" w:rsidP="00F26307">
      <w:pPr>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1C0D0A" w:rsidP="009E7C63">
      <w:pPr>
        <w:tabs>
          <w:tab w:val="left" w:pos="360"/>
        </w:tabs>
        <w:rPr>
          <w:rFonts w:ascii="Times New Roman" w:hAnsi="Times New Roman"/>
        </w:rPr>
      </w:pPr>
      <w:r w:rsidRPr="00EE1076">
        <w:rPr>
          <w:rFonts w:ascii="Times New Roman" w:hAnsi="Times New Roman"/>
        </w:rPr>
        <w:tab/>
      </w:r>
      <w:r w:rsidR="00F26307" w:rsidRPr="00EE1076">
        <w:rPr>
          <w:rFonts w:ascii="Times New Roman" w:hAnsi="Times New Roman"/>
        </w:rPr>
        <w:t>6.</w:t>
      </w:r>
      <w:r w:rsidR="00F26307" w:rsidRPr="00EE1076">
        <w:rPr>
          <w:rFonts w:ascii="Times New Roman" w:hAnsi="Times New Roman"/>
        </w:rPr>
        <w:tab/>
        <w:t>Enriching Educational Experiences</w:t>
      </w:r>
      <w:r w:rsidR="00F26307" w:rsidRPr="00EE1076">
        <w:rPr>
          <w:rFonts w:ascii="Times New Roman" w:hAnsi="Times New Roman"/>
        </w:rPr>
        <w:tab/>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t>a.</w:t>
      </w:r>
      <w:r w:rsidRPr="00EE1076">
        <w:rPr>
          <w:rFonts w:ascii="Times New Roman" w:hAnsi="Times New Roman"/>
        </w:rPr>
        <w:tab/>
        <w:t>Practicum, internship, field experience, co-op experience, or clinical assignment</w:t>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t>b.</w:t>
      </w:r>
      <w:r w:rsidRPr="00EE1076">
        <w:rPr>
          <w:rFonts w:ascii="Times New Roman" w:hAnsi="Times New Roman"/>
        </w:rPr>
        <w:tab/>
        <w:t>Community service or volunteer work</w:t>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1C0D0A" w:rsidP="009E7C63">
      <w:pPr>
        <w:tabs>
          <w:tab w:val="left" w:pos="1080"/>
          <w:tab w:val="left" w:pos="1440"/>
        </w:tabs>
        <w:ind w:left="1440" w:hanging="1440"/>
        <w:rPr>
          <w:rFonts w:ascii="Times New Roman" w:hAnsi="Times New Roman"/>
        </w:rPr>
      </w:pPr>
      <w:r w:rsidRPr="00EE1076">
        <w:rPr>
          <w:rFonts w:ascii="Times New Roman" w:hAnsi="Times New Roman"/>
        </w:rPr>
        <w:tab/>
      </w:r>
      <w:r w:rsidR="00F26307" w:rsidRPr="00EE1076">
        <w:rPr>
          <w:rFonts w:ascii="Times New Roman" w:hAnsi="Times New Roman"/>
        </w:rPr>
        <w:t>c.</w:t>
      </w:r>
      <w:r w:rsidR="00F26307" w:rsidRPr="00EE1076">
        <w:rPr>
          <w:rFonts w:ascii="Times New Roman" w:hAnsi="Times New Roman"/>
        </w:rPr>
        <w:tab/>
        <w:t>Participate in a learning community or some other formal program where groups of students take two or more classes together</w:t>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1C0D0A" w:rsidP="009E7C63">
      <w:pPr>
        <w:tabs>
          <w:tab w:val="left" w:pos="1080"/>
          <w:tab w:val="left" w:pos="1440"/>
        </w:tabs>
        <w:ind w:left="1440" w:hanging="1440"/>
        <w:rPr>
          <w:rFonts w:ascii="Times New Roman" w:hAnsi="Times New Roman"/>
        </w:rPr>
      </w:pPr>
      <w:r w:rsidRPr="00EE1076">
        <w:rPr>
          <w:rFonts w:ascii="Times New Roman" w:hAnsi="Times New Roman"/>
        </w:rPr>
        <w:tab/>
      </w:r>
      <w:r w:rsidR="00F26307" w:rsidRPr="00EE1076">
        <w:rPr>
          <w:rFonts w:ascii="Times New Roman" w:hAnsi="Times New Roman"/>
        </w:rPr>
        <w:t>d.</w:t>
      </w:r>
      <w:r w:rsidR="00F26307" w:rsidRPr="00EE1076">
        <w:rPr>
          <w:rFonts w:ascii="Times New Roman" w:hAnsi="Times New Roman"/>
        </w:rPr>
        <w:tab/>
        <w:t>Work on a research project with a faculty member outside of course or program requirements</w:t>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t>f.</w:t>
      </w:r>
      <w:r w:rsidRPr="00EE1076">
        <w:rPr>
          <w:rFonts w:ascii="Times New Roman" w:hAnsi="Times New Roman"/>
        </w:rPr>
        <w:tab/>
        <w:t>Study abroad</w:t>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t>g.</w:t>
      </w:r>
      <w:r w:rsidRPr="00EE1076">
        <w:rPr>
          <w:rFonts w:ascii="Times New Roman" w:hAnsi="Times New Roman"/>
        </w:rPr>
        <w:tab/>
        <w:t>Independent study or self-designed major</w:t>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1C0D0A" w:rsidP="009E7C63">
      <w:pPr>
        <w:tabs>
          <w:tab w:val="left" w:pos="1080"/>
          <w:tab w:val="left" w:pos="1440"/>
        </w:tabs>
        <w:ind w:left="1440" w:hanging="1440"/>
        <w:rPr>
          <w:rFonts w:ascii="Times New Roman" w:hAnsi="Times New Roman"/>
        </w:rPr>
      </w:pPr>
      <w:r w:rsidRPr="00EE1076">
        <w:rPr>
          <w:rFonts w:ascii="Times New Roman" w:hAnsi="Times New Roman"/>
        </w:rPr>
        <w:tab/>
      </w:r>
      <w:r w:rsidR="00F26307" w:rsidRPr="00EE1076">
        <w:rPr>
          <w:rFonts w:ascii="Times New Roman" w:hAnsi="Times New Roman"/>
        </w:rPr>
        <w:t>h.</w:t>
      </w:r>
      <w:r w:rsidR="00F26307" w:rsidRPr="00EE1076">
        <w:rPr>
          <w:rFonts w:ascii="Times New Roman" w:hAnsi="Times New Roman"/>
        </w:rPr>
        <w:tab/>
        <w:t>Culminating senior experience (comprehensive exam, capstone course, thesis, project, etc.)</w:t>
      </w:r>
    </w:p>
    <w:p w:rsidR="00F26307" w:rsidRPr="00EE1076" w:rsidRDefault="00F26307" w:rsidP="00F26307">
      <w:pPr>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1C0D0A" w:rsidP="009E7C63">
      <w:pPr>
        <w:tabs>
          <w:tab w:val="left" w:pos="360"/>
        </w:tabs>
        <w:rPr>
          <w:rFonts w:ascii="Times New Roman" w:hAnsi="Times New Roman"/>
        </w:rPr>
      </w:pPr>
      <w:r w:rsidRPr="00EE1076">
        <w:rPr>
          <w:rFonts w:ascii="Times New Roman" w:hAnsi="Times New Roman"/>
        </w:rPr>
        <w:tab/>
      </w:r>
      <w:r w:rsidR="00F26307" w:rsidRPr="00EE1076">
        <w:rPr>
          <w:rFonts w:ascii="Times New Roman" w:hAnsi="Times New Roman"/>
        </w:rPr>
        <w:t>7.</w:t>
      </w:r>
      <w:r w:rsidR="00F26307" w:rsidRPr="00EE1076">
        <w:rPr>
          <w:rFonts w:ascii="Times New Roman" w:hAnsi="Times New Roman"/>
        </w:rPr>
        <w:tab/>
        <w:t>Time Usage</w:t>
      </w:r>
      <w:r w:rsidR="00F26307" w:rsidRPr="00EE1076">
        <w:rPr>
          <w:rFonts w:ascii="Times New Roman" w:hAnsi="Times New Roman"/>
        </w:rPr>
        <w:tab/>
      </w:r>
    </w:p>
    <w:p w:rsidR="00F26307" w:rsidRPr="00EE1076" w:rsidRDefault="001C0D0A" w:rsidP="009E7C63">
      <w:pPr>
        <w:tabs>
          <w:tab w:val="left" w:pos="1080"/>
          <w:tab w:val="left" w:pos="1440"/>
        </w:tabs>
        <w:ind w:left="1440" w:hanging="1440"/>
        <w:rPr>
          <w:rFonts w:ascii="Times New Roman" w:hAnsi="Times New Roman"/>
        </w:rPr>
      </w:pPr>
      <w:r w:rsidRPr="00EE1076">
        <w:rPr>
          <w:rFonts w:ascii="Times New Roman" w:hAnsi="Times New Roman"/>
        </w:rPr>
        <w:tab/>
      </w:r>
      <w:r w:rsidR="00F26307" w:rsidRPr="00EE1076">
        <w:rPr>
          <w:rFonts w:ascii="Times New Roman" w:hAnsi="Times New Roman"/>
        </w:rPr>
        <w:t>a.</w:t>
      </w:r>
      <w:r w:rsidR="00F26307" w:rsidRPr="00EE1076">
        <w:rPr>
          <w:rFonts w:ascii="Times New Roman" w:hAnsi="Times New Roman"/>
        </w:rPr>
        <w:tab/>
        <w:t>Preparing for class (studying, reading, writing, rehearsing, and other activities related to your academic program)</w:t>
      </w:r>
    </w:p>
    <w:p w:rsidR="00F26307" w:rsidRPr="00EE1076" w:rsidRDefault="00F26307" w:rsidP="00F26307">
      <w:pPr>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1C0D0A" w:rsidP="009E7C63">
      <w:pPr>
        <w:tabs>
          <w:tab w:val="left" w:pos="360"/>
        </w:tabs>
        <w:rPr>
          <w:rFonts w:ascii="Times New Roman" w:hAnsi="Times New Roman"/>
        </w:rPr>
      </w:pPr>
      <w:r w:rsidRPr="00EE1076">
        <w:rPr>
          <w:rFonts w:ascii="Times New Roman" w:hAnsi="Times New Roman"/>
        </w:rPr>
        <w:tab/>
      </w:r>
      <w:r w:rsidR="00F26307" w:rsidRPr="00EE1076">
        <w:rPr>
          <w:rFonts w:ascii="Times New Roman" w:hAnsi="Times New Roman"/>
        </w:rPr>
        <w:t>8.</w:t>
      </w:r>
      <w:r w:rsidR="00F26307" w:rsidRPr="00EE1076">
        <w:rPr>
          <w:rFonts w:ascii="Times New Roman" w:hAnsi="Times New Roman"/>
        </w:rPr>
        <w:tab/>
        <w:t>Educational and Personal Growth</w:t>
      </w:r>
      <w:r w:rsidR="00F26307" w:rsidRPr="00EE1076">
        <w:rPr>
          <w:rFonts w:ascii="Times New Roman" w:hAnsi="Times New Roman"/>
        </w:rPr>
        <w:tab/>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t>a.</w:t>
      </w:r>
      <w:r w:rsidRPr="00EE1076">
        <w:rPr>
          <w:rFonts w:ascii="Times New Roman" w:hAnsi="Times New Roman"/>
        </w:rPr>
        <w:tab/>
        <w:t>Acquiring a broad general education</w:t>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t>b.</w:t>
      </w:r>
      <w:r w:rsidRPr="00EE1076">
        <w:rPr>
          <w:rFonts w:ascii="Times New Roman" w:hAnsi="Times New Roman"/>
        </w:rPr>
        <w:tab/>
        <w:t>Acquiring job or work-related knowledge and skills</w:t>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t>c.</w:t>
      </w:r>
      <w:r w:rsidRPr="00EE1076">
        <w:rPr>
          <w:rFonts w:ascii="Times New Roman" w:hAnsi="Times New Roman"/>
        </w:rPr>
        <w:tab/>
        <w:t>Writing clearly and effectively</w:t>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t>d.</w:t>
      </w:r>
      <w:r w:rsidRPr="00EE1076">
        <w:rPr>
          <w:rFonts w:ascii="Times New Roman" w:hAnsi="Times New Roman"/>
        </w:rPr>
        <w:tab/>
        <w:t>Speaking clearly and effectively</w:t>
      </w:r>
    </w:p>
    <w:p w:rsidR="00F26307" w:rsidRPr="00EE1076" w:rsidRDefault="00F26307" w:rsidP="00F26307">
      <w:pPr>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1C0D0A" w:rsidP="009E7C63">
      <w:pPr>
        <w:tabs>
          <w:tab w:val="left" w:pos="360"/>
        </w:tabs>
        <w:rPr>
          <w:rFonts w:ascii="Times New Roman" w:hAnsi="Times New Roman"/>
        </w:rPr>
      </w:pPr>
      <w:r w:rsidRPr="00EE1076">
        <w:rPr>
          <w:rFonts w:ascii="Times New Roman" w:hAnsi="Times New Roman"/>
        </w:rPr>
        <w:tab/>
      </w:r>
      <w:r w:rsidR="00F26307" w:rsidRPr="00EE1076">
        <w:rPr>
          <w:rFonts w:ascii="Times New Roman" w:hAnsi="Times New Roman"/>
        </w:rPr>
        <w:t>8.</w:t>
      </w:r>
      <w:r w:rsidR="00F26307" w:rsidRPr="00EE1076">
        <w:rPr>
          <w:rFonts w:ascii="Times New Roman" w:hAnsi="Times New Roman"/>
        </w:rPr>
        <w:tab/>
        <w:t>Educational and Personal Growth (continued)</w:t>
      </w:r>
      <w:r w:rsidR="00F26307" w:rsidRPr="00EE1076">
        <w:rPr>
          <w:rFonts w:ascii="Times New Roman" w:hAnsi="Times New Roman"/>
        </w:rPr>
        <w:tab/>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t>a.</w:t>
      </w:r>
      <w:r w:rsidRPr="00EE1076">
        <w:rPr>
          <w:rFonts w:ascii="Times New Roman" w:hAnsi="Times New Roman"/>
        </w:rPr>
        <w:tab/>
        <w:t>Thinking critically and analytically</w:t>
      </w:r>
    </w:p>
    <w:p w:rsidR="00F26307" w:rsidRPr="00EE1076" w:rsidRDefault="00F26307" w:rsidP="00F26307">
      <w:pPr>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1C0D0A" w:rsidP="009E7C63">
      <w:pPr>
        <w:tabs>
          <w:tab w:val="left" w:pos="360"/>
        </w:tabs>
        <w:rPr>
          <w:rFonts w:ascii="Times New Roman" w:hAnsi="Times New Roman"/>
        </w:rPr>
      </w:pPr>
      <w:r w:rsidRPr="00EE1076">
        <w:rPr>
          <w:rFonts w:ascii="Times New Roman" w:hAnsi="Times New Roman"/>
        </w:rPr>
        <w:tab/>
      </w:r>
      <w:r w:rsidR="00F26307" w:rsidRPr="00EE1076">
        <w:rPr>
          <w:rFonts w:ascii="Times New Roman" w:hAnsi="Times New Roman"/>
        </w:rPr>
        <w:t>9.</w:t>
      </w:r>
      <w:r w:rsidR="00F26307" w:rsidRPr="00EE1076">
        <w:rPr>
          <w:rFonts w:ascii="Times New Roman" w:hAnsi="Times New Roman"/>
        </w:rPr>
        <w:tab/>
        <w:t>Institutional Environment</w:t>
      </w:r>
      <w:r w:rsidR="00F26307" w:rsidRPr="00EE1076">
        <w:rPr>
          <w:rFonts w:ascii="Times New Roman" w:hAnsi="Times New Roman"/>
        </w:rPr>
        <w:tab/>
      </w:r>
    </w:p>
    <w:p w:rsidR="00F26307" w:rsidRPr="00EE1076" w:rsidRDefault="00F26307" w:rsidP="009E7C63">
      <w:pPr>
        <w:tabs>
          <w:tab w:val="left" w:pos="1080"/>
          <w:tab w:val="left" w:pos="1440"/>
        </w:tabs>
        <w:ind w:left="1440" w:hanging="1440"/>
        <w:rPr>
          <w:rFonts w:ascii="Times New Roman" w:hAnsi="Times New Roman"/>
        </w:rPr>
      </w:pPr>
      <w:r w:rsidRPr="00EE1076">
        <w:rPr>
          <w:rFonts w:ascii="Times New Roman" w:hAnsi="Times New Roman"/>
        </w:rPr>
        <w:tab/>
        <w:t>a.</w:t>
      </w:r>
      <w:r w:rsidRPr="00EE1076">
        <w:rPr>
          <w:rFonts w:ascii="Times New Roman" w:hAnsi="Times New Roman"/>
        </w:rPr>
        <w:tab/>
        <w:t>Spending significant amounts of time studying and on academic work</w:t>
      </w:r>
    </w:p>
    <w:p w:rsidR="00F26307" w:rsidRPr="00EE1076" w:rsidRDefault="00F26307" w:rsidP="00F26307">
      <w:pPr>
        <w:rPr>
          <w:rFonts w:ascii="Times New Roman" w:hAnsi="Times New Roman"/>
        </w:rPr>
      </w:pPr>
      <w:r w:rsidRPr="00EE1076">
        <w:rPr>
          <w:rFonts w:ascii="Times New Roman" w:hAnsi="Times New Roman"/>
        </w:rPr>
        <w:tab/>
      </w:r>
      <w:r w:rsidRPr="00EE1076">
        <w:rPr>
          <w:rFonts w:ascii="Times New Roman" w:hAnsi="Times New Roman"/>
        </w:rPr>
        <w:tab/>
      </w:r>
    </w:p>
    <w:p w:rsidR="00F26307" w:rsidRPr="00EE1076" w:rsidRDefault="00F26307">
      <w:pPr>
        <w:rPr>
          <w:rFonts w:ascii="Times New Roman" w:hAnsi="Times New Roman"/>
        </w:rPr>
      </w:pPr>
    </w:p>
    <w:p w:rsidR="008F0538" w:rsidRPr="00EE1076" w:rsidRDefault="008F0538">
      <w:pPr>
        <w:rPr>
          <w:rFonts w:ascii="Times New Roman" w:hAnsi="Times New Roman"/>
        </w:rPr>
      </w:pPr>
    </w:p>
    <w:p w:rsidR="008F0538" w:rsidRPr="00EE1076" w:rsidRDefault="008F0538">
      <w:pPr>
        <w:rPr>
          <w:rFonts w:ascii="Times New Roman" w:hAnsi="Times New Roman"/>
        </w:rPr>
      </w:pPr>
    </w:p>
    <w:p w:rsidR="008F0538" w:rsidRPr="00EE1076" w:rsidRDefault="008F0538">
      <w:pPr>
        <w:rPr>
          <w:rFonts w:ascii="Times New Roman" w:hAnsi="Times New Roman"/>
        </w:rPr>
      </w:pPr>
    </w:p>
    <w:p w:rsidR="008F0538" w:rsidRPr="00EE1076" w:rsidRDefault="008F0538">
      <w:pPr>
        <w:rPr>
          <w:rFonts w:ascii="Times New Roman" w:hAnsi="Times New Roman"/>
        </w:rPr>
      </w:pPr>
    </w:p>
    <w:p w:rsidR="008F0538" w:rsidRPr="00EE1076" w:rsidRDefault="008F0538">
      <w:pPr>
        <w:rPr>
          <w:rFonts w:ascii="Times New Roman" w:hAnsi="Times New Roman"/>
        </w:rPr>
      </w:pPr>
    </w:p>
    <w:p w:rsidR="008F0538" w:rsidRPr="00EE1076" w:rsidRDefault="008F0538">
      <w:pPr>
        <w:rPr>
          <w:rFonts w:ascii="Times New Roman" w:hAnsi="Times New Roman"/>
        </w:rPr>
      </w:pPr>
    </w:p>
    <w:p w:rsidR="008F0538" w:rsidRPr="00EE1076" w:rsidRDefault="008F0538">
      <w:pPr>
        <w:rPr>
          <w:rFonts w:ascii="Times New Roman" w:hAnsi="Times New Roman"/>
        </w:rPr>
      </w:pPr>
    </w:p>
    <w:p w:rsidR="008F0538" w:rsidRPr="00EE1076" w:rsidRDefault="008F0538">
      <w:pPr>
        <w:rPr>
          <w:rFonts w:ascii="Times New Roman" w:hAnsi="Times New Roman"/>
        </w:rPr>
      </w:pPr>
    </w:p>
    <w:p w:rsidR="008F0538" w:rsidRPr="00EE1076" w:rsidRDefault="008F0538">
      <w:pPr>
        <w:rPr>
          <w:rFonts w:ascii="Times New Roman" w:hAnsi="Times New Roman"/>
        </w:rPr>
      </w:pPr>
    </w:p>
    <w:p w:rsidR="008F0538" w:rsidRPr="00EE1076" w:rsidRDefault="008F0538">
      <w:pPr>
        <w:rPr>
          <w:rFonts w:ascii="Times New Roman" w:hAnsi="Times New Roman"/>
        </w:rPr>
      </w:pPr>
    </w:p>
    <w:p w:rsidR="008F0538" w:rsidRPr="00EE1076" w:rsidRDefault="008F0538">
      <w:pPr>
        <w:rPr>
          <w:rFonts w:ascii="Times New Roman" w:hAnsi="Times New Roman"/>
        </w:rPr>
      </w:pPr>
    </w:p>
    <w:p w:rsidR="00F26307" w:rsidRPr="00EE1076" w:rsidRDefault="00F26307">
      <w:pPr>
        <w:rPr>
          <w:rFonts w:ascii="Times New Roman" w:hAnsi="Times New Roman"/>
        </w:rPr>
      </w:pPr>
    </w:p>
    <w:p w:rsidR="001C0D0A" w:rsidRPr="00EE1076" w:rsidRDefault="001C0D0A">
      <w:pPr>
        <w:spacing w:after="200" w:line="276" w:lineRule="auto"/>
        <w:rPr>
          <w:rFonts w:ascii="Times New Roman" w:hAnsi="Times New Roman"/>
        </w:rPr>
      </w:pPr>
      <w:r w:rsidRPr="00EE1076">
        <w:rPr>
          <w:rFonts w:ascii="Times New Roman" w:hAnsi="Times New Roman"/>
        </w:rPr>
        <w:br w:type="page"/>
      </w:r>
    </w:p>
    <w:p w:rsidR="00F26307" w:rsidRPr="00EE1076" w:rsidRDefault="00F26307" w:rsidP="00F26307">
      <w:pPr>
        <w:ind w:left="720" w:firstLine="720"/>
        <w:rPr>
          <w:rFonts w:ascii="Times New Roman" w:hAnsi="Times New Roman"/>
          <w:b/>
          <w:sz w:val="28"/>
          <w:szCs w:val="28"/>
        </w:rPr>
      </w:pPr>
      <w:r w:rsidRPr="00EE1076">
        <w:rPr>
          <w:rFonts w:ascii="Times New Roman" w:hAnsi="Times New Roman"/>
          <w:b/>
          <w:sz w:val="28"/>
          <w:szCs w:val="28"/>
        </w:rPr>
        <w:t>Appendix 2      Potential Sources for Assessment Data</w:t>
      </w:r>
    </w:p>
    <w:p w:rsidR="001C0D0A" w:rsidRPr="00EE1076" w:rsidRDefault="001C0D0A" w:rsidP="00F26307">
      <w:pPr>
        <w:rPr>
          <w:rFonts w:ascii="Times New Roman" w:hAnsi="Times New Roman"/>
          <w:sz w:val="22"/>
          <w:szCs w:val="22"/>
        </w:rPr>
      </w:pPr>
    </w:p>
    <w:p w:rsidR="001C0D0A" w:rsidRPr="00EE1076" w:rsidRDefault="001C0D0A" w:rsidP="00EE1076">
      <w:pPr>
        <w:spacing w:line="276" w:lineRule="auto"/>
        <w:rPr>
          <w:rFonts w:ascii="Times New Roman" w:hAnsi="Times New Roman"/>
          <w:szCs w:val="24"/>
        </w:rPr>
      </w:pPr>
    </w:p>
    <w:p w:rsidR="00EE1076" w:rsidRPr="00EE1076" w:rsidRDefault="00EE1076" w:rsidP="006555AF">
      <w:pPr>
        <w:pStyle w:val="ListParagraph"/>
        <w:numPr>
          <w:ilvl w:val="0"/>
          <w:numId w:val="4"/>
        </w:numPr>
        <w:rPr>
          <w:rFonts w:ascii="Times New Roman" w:hAnsi="Times New Roman" w:cs="Times New Roman"/>
          <w:sz w:val="24"/>
          <w:szCs w:val="24"/>
        </w:rPr>
      </w:pPr>
      <w:r w:rsidRPr="00EE1076">
        <w:rPr>
          <w:rFonts w:ascii="Times New Roman" w:hAnsi="Times New Roman" w:cs="Times New Roman"/>
          <w:sz w:val="24"/>
          <w:szCs w:val="24"/>
        </w:rPr>
        <w:t>NSSE (National Survey of Student Engagement)</w:t>
      </w:r>
    </w:p>
    <w:p w:rsidR="00EE1076" w:rsidRPr="00EE1076" w:rsidRDefault="00EE1076" w:rsidP="006555AF">
      <w:pPr>
        <w:pStyle w:val="ListParagraph"/>
        <w:numPr>
          <w:ilvl w:val="0"/>
          <w:numId w:val="4"/>
        </w:numPr>
        <w:rPr>
          <w:rFonts w:ascii="Times New Roman" w:hAnsi="Times New Roman" w:cs="Times New Roman"/>
          <w:sz w:val="24"/>
          <w:szCs w:val="24"/>
        </w:rPr>
      </w:pPr>
      <w:r w:rsidRPr="00EE1076">
        <w:rPr>
          <w:rFonts w:ascii="Times New Roman" w:hAnsi="Times New Roman" w:cs="Times New Roman"/>
          <w:sz w:val="24"/>
          <w:szCs w:val="24"/>
        </w:rPr>
        <w:t>BCSSE (Beginning College Survey of Student Engagement)</w:t>
      </w:r>
    </w:p>
    <w:p w:rsidR="00EE1076" w:rsidRPr="00EE1076" w:rsidRDefault="00EE1076" w:rsidP="006555AF">
      <w:pPr>
        <w:pStyle w:val="ListParagraph"/>
        <w:numPr>
          <w:ilvl w:val="0"/>
          <w:numId w:val="4"/>
        </w:numPr>
        <w:rPr>
          <w:rFonts w:ascii="Times New Roman" w:hAnsi="Times New Roman" w:cs="Times New Roman"/>
          <w:sz w:val="24"/>
          <w:szCs w:val="24"/>
        </w:rPr>
      </w:pPr>
      <w:r w:rsidRPr="00EE1076">
        <w:rPr>
          <w:rFonts w:ascii="Times New Roman" w:hAnsi="Times New Roman" w:cs="Times New Roman"/>
          <w:sz w:val="24"/>
          <w:szCs w:val="24"/>
        </w:rPr>
        <w:t>EBI Graduation Survey (Business , Nursing)</w:t>
      </w:r>
    </w:p>
    <w:p w:rsidR="00EE1076" w:rsidRPr="00EE1076" w:rsidRDefault="00EE1076" w:rsidP="006555AF">
      <w:pPr>
        <w:pStyle w:val="ListParagraph"/>
        <w:numPr>
          <w:ilvl w:val="0"/>
          <w:numId w:val="4"/>
        </w:numPr>
        <w:rPr>
          <w:rFonts w:ascii="Times New Roman" w:hAnsi="Times New Roman" w:cs="Times New Roman"/>
          <w:sz w:val="24"/>
          <w:szCs w:val="24"/>
        </w:rPr>
      </w:pPr>
      <w:r w:rsidRPr="00EE1076">
        <w:rPr>
          <w:rFonts w:ascii="Times New Roman" w:hAnsi="Times New Roman" w:cs="Times New Roman"/>
          <w:sz w:val="24"/>
          <w:szCs w:val="24"/>
        </w:rPr>
        <w:t>EBI Fraternity/Sorority Survey</w:t>
      </w:r>
    </w:p>
    <w:p w:rsidR="00EE1076" w:rsidRPr="00EE1076" w:rsidRDefault="00EE1076" w:rsidP="006555AF">
      <w:pPr>
        <w:pStyle w:val="ListParagraph"/>
        <w:numPr>
          <w:ilvl w:val="0"/>
          <w:numId w:val="4"/>
        </w:numPr>
        <w:rPr>
          <w:rFonts w:ascii="Times New Roman" w:hAnsi="Times New Roman" w:cs="Times New Roman"/>
          <w:sz w:val="24"/>
          <w:szCs w:val="24"/>
        </w:rPr>
      </w:pPr>
      <w:r w:rsidRPr="00EE1076">
        <w:rPr>
          <w:rFonts w:ascii="Times New Roman" w:hAnsi="Times New Roman" w:cs="Times New Roman"/>
          <w:sz w:val="24"/>
          <w:szCs w:val="24"/>
        </w:rPr>
        <w:t>EBI Housing Survey</w:t>
      </w:r>
    </w:p>
    <w:p w:rsidR="00EE1076" w:rsidRPr="00EE1076" w:rsidRDefault="00EE1076" w:rsidP="006555AF">
      <w:pPr>
        <w:pStyle w:val="ListParagraph"/>
        <w:numPr>
          <w:ilvl w:val="0"/>
          <w:numId w:val="4"/>
        </w:numPr>
        <w:rPr>
          <w:rFonts w:ascii="Times New Roman" w:hAnsi="Times New Roman" w:cs="Times New Roman"/>
          <w:sz w:val="24"/>
          <w:szCs w:val="24"/>
        </w:rPr>
      </w:pPr>
      <w:r w:rsidRPr="00EE1076">
        <w:rPr>
          <w:rFonts w:ascii="Times New Roman" w:hAnsi="Times New Roman" w:cs="Times New Roman"/>
          <w:sz w:val="24"/>
          <w:szCs w:val="24"/>
        </w:rPr>
        <w:t>National Exams</w:t>
      </w:r>
    </w:p>
    <w:p w:rsidR="00EE1076" w:rsidRPr="00EE1076" w:rsidRDefault="00EE1076" w:rsidP="006555AF">
      <w:pPr>
        <w:pStyle w:val="ListParagraph"/>
        <w:numPr>
          <w:ilvl w:val="1"/>
          <w:numId w:val="4"/>
        </w:numPr>
        <w:rPr>
          <w:rFonts w:ascii="Times New Roman" w:hAnsi="Times New Roman" w:cs="Times New Roman"/>
          <w:sz w:val="24"/>
          <w:szCs w:val="24"/>
        </w:rPr>
      </w:pPr>
      <w:r w:rsidRPr="00EE1076">
        <w:rPr>
          <w:rFonts w:ascii="Times New Roman" w:hAnsi="Times New Roman" w:cs="Times New Roman"/>
          <w:sz w:val="24"/>
          <w:szCs w:val="24"/>
        </w:rPr>
        <w:t>School of Education (PRAXIS)</w:t>
      </w:r>
    </w:p>
    <w:p w:rsidR="00EE1076" w:rsidRPr="00EE1076" w:rsidRDefault="00EE1076" w:rsidP="006555AF">
      <w:pPr>
        <w:pStyle w:val="ListParagraph"/>
        <w:numPr>
          <w:ilvl w:val="1"/>
          <w:numId w:val="4"/>
        </w:numPr>
        <w:rPr>
          <w:rFonts w:ascii="Times New Roman" w:hAnsi="Times New Roman" w:cs="Times New Roman"/>
          <w:sz w:val="24"/>
          <w:szCs w:val="24"/>
        </w:rPr>
      </w:pPr>
      <w:r w:rsidRPr="00EE1076">
        <w:rPr>
          <w:rFonts w:ascii="Times New Roman" w:hAnsi="Times New Roman" w:cs="Times New Roman"/>
          <w:sz w:val="24"/>
          <w:szCs w:val="24"/>
        </w:rPr>
        <w:t>School of Business</w:t>
      </w:r>
    </w:p>
    <w:p w:rsidR="00EE1076" w:rsidRPr="00EE1076" w:rsidRDefault="00EE1076" w:rsidP="006555AF">
      <w:pPr>
        <w:pStyle w:val="ListParagraph"/>
        <w:numPr>
          <w:ilvl w:val="1"/>
          <w:numId w:val="4"/>
        </w:numPr>
        <w:rPr>
          <w:rFonts w:ascii="Times New Roman" w:hAnsi="Times New Roman" w:cs="Times New Roman"/>
          <w:sz w:val="24"/>
          <w:szCs w:val="24"/>
        </w:rPr>
      </w:pPr>
      <w:r w:rsidRPr="00EE1076">
        <w:rPr>
          <w:rFonts w:ascii="Times New Roman" w:hAnsi="Times New Roman" w:cs="Times New Roman"/>
          <w:sz w:val="24"/>
          <w:szCs w:val="24"/>
        </w:rPr>
        <w:t>School of Nursing</w:t>
      </w:r>
    </w:p>
    <w:p w:rsidR="00EE1076" w:rsidRPr="00EE1076" w:rsidRDefault="00EE1076" w:rsidP="006555AF">
      <w:pPr>
        <w:pStyle w:val="ListParagraph"/>
        <w:numPr>
          <w:ilvl w:val="1"/>
          <w:numId w:val="4"/>
        </w:numPr>
        <w:rPr>
          <w:rFonts w:ascii="Times New Roman" w:hAnsi="Times New Roman" w:cs="Times New Roman"/>
          <w:sz w:val="24"/>
          <w:szCs w:val="24"/>
        </w:rPr>
      </w:pPr>
      <w:r w:rsidRPr="00EE1076">
        <w:rPr>
          <w:rFonts w:ascii="Times New Roman" w:hAnsi="Times New Roman" w:cs="Times New Roman"/>
          <w:sz w:val="24"/>
          <w:szCs w:val="24"/>
        </w:rPr>
        <w:t>School of Engineering</w:t>
      </w:r>
    </w:p>
    <w:p w:rsidR="00EE1076" w:rsidRPr="00EE1076" w:rsidRDefault="00EE1076" w:rsidP="006555AF">
      <w:pPr>
        <w:pStyle w:val="ListParagraph"/>
        <w:numPr>
          <w:ilvl w:val="0"/>
          <w:numId w:val="4"/>
        </w:numPr>
        <w:rPr>
          <w:rFonts w:ascii="Times New Roman" w:hAnsi="Times New Roman" w:cs="Times New Roman"/>
          <w:sz w:val="24"/>
          <w:szCs w:val="24"/>
        </w:rPr>
      </w:pPr>
      <w:r w:rsidRPr="00EE1076">
        <w:rPr>
          <w:rFonts w:ascii="Times New Roman" w:hAnsi="Times New Roman" w:cs="Times New Roman"/>
          <w:sz w:val="24"/>
          <w:szCs w:val="24"/>
        </w:rPr>
        <w:t>ETS Proficiency Profile</w:t>
      </w:r>
    </w:p>
    <w:p w:rsidR="00EE1076" w:rsidRPr="00EE1076" w:rsidRDefault="00EE1076" w:rsidP="006555AF">
      <w:pPr>
        <w:pStyle w:val="ListParagraph"/>
        <w:numPr>
          <w:ilvl w:val="0"/>
          <w:numId w:val="4"/>
        </w:numPr>
        <w:rPr>
          <w:rFonts w:ascii="Times New Roman" w:hAnsi="Times New Roman" w:cs="Times New Roman"/>
          <w:sz w:val="24"/>
          <w:szCs w:val="24"/>
        </w:rPr>
      </w:pPr>
      <w:r w:rsidRPr="00EE1076">
        <w:rPr>
          <w:rFonts w:ascii="Times New Roman" w:hAnsi="Times New Roman" w:cs="Times New Roman"/>
          <w:sz w:val="24"/>
          <w:szCs w:val="24"/>
        </w:rPr>
        <w:t>Student Travel Data (conferences, shared presentations, publications, etc.)</w:t>
      </w:r>
    </w:p>
    <w:p w:rsidR="00EE1076" w:rsidRPr="00EE1076" w:rsidRDefault="00EE1076" w:rsidP="006555AF">
      <w:pPr>
        <w:pStyle w:val="ListParagraph"/>
        <w:numPr>
          <w:ilvl w:val="0"/>
          <w:numId w:val="4"/>
        </w:numPr>
        <w:rPr>
          <w:rFonts w:ascii="Times New Roman" w:hAnsi="Times New Roman" w:cs="Times New Roman"/>
          <w:sz w:val="24"/>
          <w:szCs w:val="24"/>
        </w:rPr>
      </w:pPr>
      <w:r w:rsidRPr="00EE1076">
        <w:rPr>
          <w:rFonts w:ascii="Times New Roman" w:hAnsi="Times New Roman" w:cs="Times New Roman"/>
          <w:sz w:val="24"/>
          <w:szCs w:val="24"/>
        </w:rPr>
        <w:t>TCNJ Graduating Student Survey</w:t>
      </w:r>
    </w:p>
    <w:p w:rsidR="00EE1076" w:rsidRPr="00EE1076" w:rsidRDefault="00EE1076" w:rsidP="005B4691">
      <w:pPr>
        <w:pStyle w:val="ListParagraph"/>
        <w:numPr>
          <w:ilvl w:val="0"/>
          <w:numId w:val="4"/>
        </w:numPr>
        <w:ind w:hanging="450"/>
        <w:rPr>
          <w:rFonts w:ascii="Times New Roman" w:hAnsi="Times New Roman" w:cs="Times New Roman"/>
          <w:sz w:val="24"/>
          <w:szCs w:val="24"/>
        </w:rPr>
      </w:pPr>
      <w:r w:rsidRPr="00EE1076">
        <w:rPr>
          <w:rFonts w:ascii="Times New Roman" w:hAnsi="Times New Roman" w:cs="Times New Roman"/>
          <w:sz w:val="24"/>
          <w:szCs w:val="24"/>
        </w:rPr>
        <w:t>PAWS reporting</w:t>
      </w:r>
    </w:p>
    <w:p w:rsidR="00EE1076" w:rsidRPr="00EE1076" w:rsidRDefault="00EE1076" w:rsidP="005B4691">
      <w:pPr>
        <w:pStyle w:val="ListParagraph"/>
        <w:numPr>
          <w:ilvl w:val="0"/>
          <w:numId w:val="4"/>
        </w:numPr>
        <w:ind w:hanging="450"/>
        <w:rPr>
          <w:rFonts w:ascii="Times New Roman" w:hAnsi="Times New Roman" w:cs="Times New Roman"/>
          <w:sz w:val="24"/>
          <w:szCs w:val="24"/>
        </w:rPr>
      </w:pPr>
      <w:r w:rsidRPr="00EE1076">
        <w:rPr>
          <w:rFonts w:ascii="Times New Roman" w:hAnsi="Times New Roman" w:cs="Times New Roman"/>
          <w:sz w:val="24"/>
          <w:szCs w:val="24"/>
        </w:rPr>
        <w:t xml:space="preserve">TCNJ </w:t>
      </w:r>
      <w:r w:rsidR="00713F3B">
        <w:rPr>
          <w:rFonts w:ascii="Times New Roman" w:hAnsi="Times New Roman" w:cs="Times New Roman"/>
          <w:sz w:val="24"/>
          <w:szCs w:val="24"/>
        </w:rPr>
        <w:t>CIE</w:t>
      </w:r>
    </w:p>
    <w:p w:rsidR="00EE1076" w:rsidRPr="00EE1076" w:rsidRDefault="00EE1076" w:rsidP="005B4691">
      <w:pPr>
        <w:pStyle w:val="ListParagraph"/>
        <w:numPr>
          <w:ilvl w:val="0"/>
          <w:numId w:val="4"/>
        </w:numPr>
        <w:ind w:hanging="450"/>
        <w:rPr>
          <w:rFonts w:ascii="Times New Roman" w:hAnsi="Times New Roman" w:cs="Times New Roman"/>
          <w:sz w:val="24"/>
          <w:szCs w:val="24"/>
        </w:rPr>
      </w:pPr>
      <w:r w:rsidRPr="00EE1076">
        <w:rPr>
          <w:rFonts w:ascii="Times New Roman" w:hAnsi="Times New Roman" w:cs="Times New Roman"/>
          <w:sz w:val="24"/>
          <w:szCs w:val="24"/>
        </w:rPr>
        <w:t>Individual Departmental Data</w:t>
      </w:r>
    </w:p>
    <w:p w:rsidR="00EE1076" w:rsidRPr="00EE1076" w:rsidRDefault="00EE1076" w:rsidP="005B4691">
      <w:pPr>
        <w:pStyle w:val="ListParagraph"/>
        <w:numPr>
          <w:ilvl w:val="0"/>
          <w:numId w:val="4"/>
        </w:numPr>
        <w:ind w:hanging="450"/>
        <w:rPr>
          <w:rFonts w:ascii="Times New Roman" w:hAnsi="Times New Roman" w:cs="Times New Roman"/>
          <w:sz w:val="24"/>
          <w:szCs w:val="24"/>
        </w:rPr>
      </w:pPr>
      <w:r w:rsidRPr="00EE1076">
        <w:rPr>
          <w:rFonts w:ascii="Times New Roman" w:hAnsi="Times New Roman" w:cs="Times New Roman"/>
          <w:sz w:val="24"/>
          <w:szCs w:val="24"/>
        </w:rPr>
        <w:t>Self-Reporting</w:t>
      </w:r>
    </w:p>
    <w:p w:rsidR="00EE1076" w:rsidRPr="00EE1076" w:rsidRDefault="00EE1076" w:rsidP="005B4691">
      <w:pPr>
        <w:pStyle w:val="ListParagraph"/>
        <w:numPr>
          <w:ilvl w:val="0"/>
          <w:numId w:val="4"/>
        </w:numPr>
        <w:ind w:hanging="450"/>
        <w:rPr>
          <w:rFonts w:ascii="Times New Roman" w:hAnsi="Times New Roman" w:cs="Times New Roman"/>
          <w:sz w:val="24"/>
          <w:szCs w:val="24"/>
        </w:rPr>
      </w:pPr>
      <w:r w:rsidRPr="00EE1076">
        <w:rPr>
          <w:rFonts w:ascii="Times New Roman" w:hAnsi="Times New Roman" w:cs="Times New Roman"/>
          <w:sz w:val="24"/>
          <w:szCs w:val="24"/>
        </w:rPr>
        <w:t>Human Resources Data</w:t>
      </w:r>
    </w:p>
    <w:p w:rsidR="00EE1076" w:rsidRPr="00EE1076" w:rsidRDefault="00EE1076" w:rsidP="005B4691">
      <w:pPr>
        <w:pStyle w:val="ListParagraph"/>
        <w:numPr>
          <w:ilvl w:val="0"/>
          <w:numId w:val="4"/>
        </w:numPr>
        <w:ind w:hanging="450"/>
        <w:rPr>
          <w:rFonts w:ascii="Times New Roman" w:hAnsi="Times New Roman" w:cs="Times New Roman"/>
          <w:sz w:val="24"/>
          <w:szCs w:val="24"/>
        </w:rPr>
      </w:pPr>
      <w:r w:rsidRPr="00EE1076">
        <w:rPr>
          <w:rFonts w:ascii="Times New Roman" w:hAnsi="Times New Roman" w:cs="Times New Roman"/>
          <w:sz w:val="24"/>
          <w:szCs w:val="24"/>
        </w:rPr>
        <w:t>Information Technology Support Services Usage Survey</w:t>
      </w:r>
    </w:p>
    <w:p w:rsidR="00EE1076" w:rsidRPr="00EE1076" w:rsidRDefault="00EE1076" w:rsidP="005B4691">
      <w:pPr>
        <w:pStyle w:val="ListParagraph"/>
        <w:numPr>
          <w:ilvl w:val="0"/>
          <w:numId w:val="4"/>
        </w:numPr>
        <w:ind w:hanging="450"/>
        <w:rPr>
          <w:rFonts w:ascii="Times New Roman" w:hAnsi="Times New Roman" w:cs="Times New Roman"/>
          <w:sz w:val="24"/>
          <w:szCs w:val="24"/>
        </w:rPr>
      </w:pPr>
      <w:r w:rsidRPr="00EE1076">
        <w:rPr>
          <w:rFonts w:ascii="Times New Roman" w:hAnsi="Times New Roman" w:cs="Times New Roman"/>
          <w:sz w:val="24"/>
          <w:szCs w:val="24"/>
        </w:rPr>
        <w:t>Career Center Data</w:t>
      </w:r>
    </w:p>
    <w:p w:rsidR="00EE1076" w:rsidRPr="00EE1076" w:rsidRDefault="00EE1076" w:rsidP="005B4691">
      <w:pPr>
        <w:pStyle w:val="ListParagraph"/>
        <w:numPr>
          <w:ilvl w:val="0"/>
          <w:numId w:val="4"/>
        </w:numPr>
        <w:ind w:hanging="450"/>
        <w:rPr>
          <w:rFonts w:ascii="Times New Roman" w:hAnsi="Times New Roman" w:cs="Times New Roman"/>
          <w:sz w:val="24"/>
          <w:szCs w:val="24"/>
        </w:rPr>
      </w:pPr>
      <w:r w:rsidRPr="00EE1076">
        <w:rPr>
          <w:rFonts w:ascii="Times New Roman" w:hAnsi="Times New Roman" w:cs="Times New Roman"/>
          <w:sz w:val="24"/>
          <w:szCs w:val="24"/>
        </w:rPr>
        <w:t>Writing Center Usage Data</w:t>
      </w:r>
    </w:p>
    <w:p w:rsidR="00EE1076" w:rsidRPr="00EE1076" w:rsidRDefault="00EE1076" w:rsidP="005B4691">
      <w:pPr>
        <w:pStyle w:val="ListParagraph"/>
        <w:numPr>
          <w:ilvl w:val="0"/>
          <w:numId w:val="4"/>
        </w:numPr>
        <w:ind w:hanging="450"/>
        <w:rPr>
          <w:rFonts w:ascii="Times New Roman" w:hAnsi="Times New Roman" w:cs="Times New Roman"/>
          <w:sz w:val="24"/>
          <w:szCs w:val="24"/>
        </w:rPr>
      </w:pPr>
      <w:r w:rsidRPr="00EE1076">
        <w:rPr>
          <w:rFonts w:ascii="Times New Roman" w:hAnsi="Times New Roman" w:cs="Times New Roman"/>
          <w:sz w:val="24"/>
          <w:szCs w:val="24"/>
        </w:rPr>
        <w:t>Center for Academic Support Usage Data</w:t>
      </w:r>
    </w:p>
    <w:p w:rsidR="00F26307" w:rsidRPr="00EE1076" w:rsidRDefault="00EE1076" w:rsidP="005B4691">
      <w:pPr>
        <w:pStyle w:val="ListParagraph"/>
        <w:numPr>
          <w:ilvl w:val="0"/>
          <w:numId w:val="4"/>
        </w:numPr>
        <w:ind w:hanging="450"/>
        <w:rPr>
          <w:rFonts w:ascii="Times New Roman" w:hAnsi="Times New Roman" w:cs="Times New Roman"/>
        </w:rPr>
      </w:pPr>
      <w:r w:rsidRPr="00EE1076">
        <w:rPr>
          <w:rFonts w:ascii="Times New Roman" w:hAnsi="Times New Roman" w:cs="Times New Roman"/>
          <w:sz w:val="24"/>
          <w:szCs w:val="24"/>
        </w:rPr>
        <w:t>Bonner Center Data</w:t>
      </w:r>
      <w:r w:rsidRPr="00EE1076">
        <w:rPr>
          <w:rFonts w:ascii="Times New Roman" w:hAnsi="Times New Roman" w:cs="Times New Roman"/>
          <w:sz w:val="24"/>
          <w:szCs w:val="24"/>
        </w:rPr>
        <w:br/>
      </w:r>
    </w:p>
    <w:p w:rsidR="00F26307" w:rsidRPr="00EE1076" w:rsidRDefault="00F26307" w:rsidP="00F26307">
      <w:pPr>
        <w:rPr>
          <w:rFonts w:ascii="Times New Roman" w:hAnsi="Times New Roman"/>
        </w:rPr>
      </w:pPr>
    </w:p>
    <w:p w:rsidR="00140EC0" w:rsidRPr="00EE1076" w:rsidRDefault="00140EC0" w:rsidP="00F26307">
      <w:pPr>
        <w:rPr>
          <w:rFonts w:ascii="Times New Roman" w:hAnsi="Times New Roman"/>
        </w:rPr>
      </w:pPr>
    </w:p>
    <w:p w:rsidR="00140EC0" w:rsidRPr="00EE1076" w:rsidRDefault="00140EC0" w:rsidP="00F26307">
      <w:pPr>
        <w:rPr>
          <w:rFonts w:ascii="Times New Roman" w:hAnsi="Times New Roman"/>
        </w:rPr>
      </w:pPr>
    </w:p>
    <w:p w:rsidR="001C0D0A" w:rsidRPr="00EE1076" w:rsidRDefault="001C0D0A">
      <w:pPr>
        <w:spacing w:after="200" w:line="276" w:lineRule="auto"/>
        <w:rPr>
          <w:rFonts w:ascii="Times New Roman" w:hAnsi="Times New Roman"/>
        </w:rPr>
      </w:pPr>
      <w:r w:rsidRPr="00EE1076">
        <w:rPr>
          <w:rFonts w:ascii="Times New Roman" w:hAnsi="Times New Roman"/>
        </w:rPr>
        <w:br w:type="page"/>
      </w:r>
    </w:p>
    <w:p w:rsidR="00140EC0" w:rsidRPr="00EE1076" w:rsidRDefault="00140EC0" w:rsidP="00140EC0">
      <w:pPr>
        <w:ind w:left="720" w:firstLine="720"/>
        <w:rPr>
          <w:rFonts w:ascii="Times New Roman" w:hAnsi="Times New Roman"/>
          <w:b/>
          <w:sz w:val="28"/>
          <w:szCs w:val="28"/>
        </w:rPr>
      </w:pPr>
      <w:r w:rsidRPr="00EE1076">
        <w:rPr>
          <w:rFonts w:ascii="Times New Roman" w:hAnsi="Times New Roman"/>
          <w:b/>
          <w:sz w:val="28"/>
          <w:szCs w:val="28"/>
        </w:rPr>
        <w:t>Appendix 3      Definition of Acronyms</w:t>
      </w:r>
    </w:p>
    <w:p w:rsidR="00140EC0" w:rsidRPr="00EE1076" w:rsidRDefault="00140EC0" w:rsidP="00140EC0">
      <w:pPr>
        <w:ind w:left="720" w:firstLine="720"/>
        <w:rPr>
          <w:rFonts w:ascii="Times New Roman" w:hAnsi="Times New Roman"/>
        </w:rPr>
      </w:pPr>
    </w:p>
    <w:p w:rsidR="00140EC0" w:rsidRPr="00EE1076" w:rsidRDefault="00140EC0" w:rsidP="00140EC0">
      <w:pPr>
        <w:ind w:left="720" w:firstLine="720"/>
        <w:rPr>
          <w:rFonts w:ascii="Times New Roman" w:hAnsi="Times New Roman"/>
        </w:rPr>
      </w:pPr>
    </w:p>
    <w:p w:rsidR="00140EC0" w:rsidRPr="00EE1076" w:rsidRDefault="00140EC0" w:rsidP="00140EC0">
      <w:pPr>
        <w:ind w:left="720" w:firstLine="720"/>
        <w:rPr>
          <w:rFonts w:ascii="Times New Roman" w:hAnsi="Times New Roman"/>
        </w:rPr>
      </w:pPr>
      <w:r w:rsidRPr="00EE1076">
        <w:rPr>
          <w:rFonts w:ascii="Times New Roman" w:hAnsi="Times New Roman"/>
        </w:rPr>
        <w:t xml:space="preserve">AHCAT   Ad Hoc Committee </w:t>
      </w:r>
      <w:r w:rsidR="00E8167A">
        <w:rPr>
          <w:rFonts w:ascii="Times New Roman" w:hAnsi="Times New Roman"/>
        </w:rPr>
        <w:t>for the</w:t>
      </w:r>
      <w:r w:rsidRPr="00EE1076">
        <w:rPr>
          <w:rFonts w:ascii="Times New Roman" w:hAnsi="Times New Roman"/>
        </w:rPr>
        <w:t xml:space="preserve"> Assessment of Transformation</w:t>
      </w:r>
    </w:p>
    <w:p w:rsidR="00140EC0" w:rsidRPr="00EE1076" w:rsidRDefault="00140EC0" w:rsidP="00140EC0">
      <w:pPr>
        <w:ind w:left="720" w:firstLine="720"/>
        <w:rPr>
          <w:rFonts w:ascii="Times New Roman" w:hAnsi="Times New Roman"/>
        </w:rPr>
      </w:pPr>
    </w:p>
    <w:p w:rsidR="00140EC0" w:rsidRPr="00EE1076" w:rsidRDefault="00140EC0" w:rsidP="00140EC0">
      <w:pPr>
        <w:ind w:left="720" w:firstLine="720"/>
        <w:rPr>
          <w:rFonts w:ascii="Times New Roman" w:hAnsi="Times New Roman"/>
        </w:rPr>
      </w:pPr>
      <w:r w:rsidRPr="00EE1076">
        <w:rPr>
          <w:rFonts w:ascii="Times New Roman" w:hAnsi="Times New Roman"/>
        </w:rPr>
        <w:t>EBI           Educational Benchmarking</w:t>
      </w:r>
      <w:r w:rsidR="001C0D0A" w:rsidRPr="00EE1076">
        <w:rPr>
          <w:rFonts w:ascii="Times New Roman" w:hAnsi="Times New Roman"/>
        </w:rPr>
        <w:t xml:space="preserve"> </w:t>
      </w:r>
      <w:r w:rsidRPr="00EE1076">
        <w:rPr>
          <w:rFonts w:ascii="Times New Roman" w:hAnsi="Times New Roman"/>
        </w:rPr>
        <w:t>Inc.</w:t>
      </w:r>
    </w:p>
    <w:p w:rsidR="00140EC0" w:rsidRPr="00EE1076" w:rsidRDefault="00140EC0" w:rsidP="00140EC0">
      <w:pPr>
        <w:ind w:left="720" w:firstLine="720"/>
        <w:rPr>
          <w:rFonts w:ascii="Times New Roman" w:hAnsi="Times New Roman"/>
        </w:rPr>
      </w:pPr>
    </w:p>
    <w:p w:rsidR="00140EC0" w:rsidRPr="00EE1076" w:rsidRDefault="00140EC0" w:rsidP="00140EC0">
      <w:pPr>
        <w:ind w:left="720" w:firstLine="720"/>
        <w:rPr>
          <w:rFonts w:ascii="Times New Roman" w:hAnsi="Times New Roman"/>
        </w:rPr>
      </w:pPr>
      <w:r w:rsidRPr="00EE1076">
        <w:rPr>
          <w:rFonts w:ascii="Times New Roman" w:hAnsi="Times New Roman"/>
        </w:rPr>
        <w:t xml:space="preserve">MUSE      </w:t>
      </w:r>
      <w:r w:rsidR="00E703C2" w:rsidRPr="00EE1076">
        <w:rPr>
          <w:rFonts w:ascii="Times New Roman" w:hAnsi="Times New Roman"/>
        </w:rPr>
        <w:t>Mentored Undergraduate Summer Experience</w:t>
      </w:r>
    </w:p>
    <w:p w:rsidR="00140EC0" w:rsidRPr="00EE1076" w:rsidRDefault="00140EC0" w:rsidP="00140EC0">
      <w:pPr>
        <w:ind w:left="720" w:firstLine="720"/>
        <w:rPr>
          <w:rFonts w:ascii="Times New Roman" w:hAnsi="Times New Roman"/>
        </w:rPr>
      </w:pPr>
    </w:p>
    <w:p w:rsidR="00140EC0" w:rsidRPr="00EE1076" w:rsidRDefault="00140EC0" w:rsidP="00140EC0">
      <w:pPr>
        <w:ind w:left="720" w:firstLine="720"/>
        <w:rPr>
          <w:rFonts w:ascii="Times New Roman" w:hAnsi="Times New Roman"/>
        </w:rPr>
      </w:pPr>
      <w:r w:rsidRPr="00EE1076">
        <w:rPr>
          <w:rFonts w:ascii="Times New Roman" w:hAnsi="Times New Roman"/>
        </w:rPr>
        <w:t>NSSE       National Survey of Student Engagement</w:t>
      </w:r>
    </w:p>
    <w:p w:rsidR="00140EC0" w:rsidRPr="00EE1076" w:rsidRDefault="00140EC0" w:rsidP="00140EC0">
      <w:pPr>
        <w:ind w:left="720" w:firstLine="720"/>
        <w:rPr>
          <w:rFonts w:ascii="Times New Roman" w:hAnsi="Times New Roman"/>
        </w:rPr>
      </w:pPr>
    </w:p>
    <w:p w:rsidR="00140EC0" w:rsidRPr="00EE1076" w:rsidRDefault="00713F3B" w:rsidP="00140EC0">
      <w:pPr>
        <w:ind w:left="720" w:firstLine="720"/>
        <w:rPr>
          <w:rFonts w:ascii="Times New Roman" w:hAnsi="Times New Roman"/>
        </w:rPr>
      </w:pPr>
      <w:r>
        <w:rPr>
          <w:rFonts w:ascii="Times New Roman" w:hAnsi="Times New Roman"/>
        </w:rPr>
        <w:t>CIE</w:t>
      </w:r>
      <w:r w:rsidR="00140EC0" w:rsidRPr="00EE1076">
        <w:rPr>
          <w:rFonts w:ascii="Times New Roman" w:hAnsi="Times New Roman"/>
        </w:rPr>
        <w:t xml:space="preserve">       </w:t>
      </w:r>
      <w:r>
        <w:rPr>
          <w:rFonts w:ascii="Times New Roman" w:hAnsi="Times New Roman"/>
        </w:rPr>
        <w:t xml:space="preserve">   Center for</w:t>
      </w:r>
      <w:r w:rsidR="00140EC0" w:rsidRPr="00EE1076">
        <w:rPr>
          <w:rFonts w:ascii="Times New Roman" w:hAnsi="Times New Roman"/>
        </w:rPr>
        <w:t xml:space="preserve"> Institutional </w:t>
      </w:r>
      <w:r>
        <w:rPr>
          <w:rFonts w:ascii="Times New Roman" w:hAnsi="Times New Roman"/>
        </w:rPr>
        <w:t>Effectiveness</w:t>
      </w:r>
    </w:p>
    <w:p w:rsidR="00140EC0" w:rsidRPr="00EE1076" w:rsidRDefault="00140EC0" w:rsidP="00140EC0">
      <w:pPr>
        <w:rPr>
          <w:rFonts w:ascii="Times New Roman" w:hAnsi="Times New Roman"/>
        </w:rPr>
      </w:pPr>
    </w:p>
    <w:p w:rsidR="00140EC0" w:rsidRPr="00EE1076" w:rsidRDefault="00140EC0" w:rsidP="00F26307">
      <w:pPr>
        <w:rPr>
          <w:rFonts w:ascii="Times New Roman" w:hAnsi="Times New Roman"/>
        </w:rPr>
      </w:pPr>
    </w:p>
    <w:p w:rsidR="00140EC0" w:rsidRPr="00EE1076" w:rsidRDefault="00140EC0" w:rsidP="00F26307">
      <w:pPr>
        <w:rPr>
          <w:rFonts w:ascii="Times New Roman" w:hAnsi="Times New Roman"/>
        </w:rPr>
      </w:pPr>
    </w:p>
    <w:sectPr w:rsidR="00140EC0" w:rsidRPr="00EE1076" w:rsidSect="006A6725">
      <w:footerReference w:type="even" r:id="rId9"/>
      <w:footerReference w:type="default" r:id="rId10"/>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F0" w:rsidRDefault="005310F0">
      <w:r>
        <w:separator/>
      </w:r>
    </w:p>
  </w:endnote>
  <w:endnote w:type="continuationSeparator" w:id="0">
    <w:p w:rsidR="005310F0" w:rsidRDefault="0053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03" w:rsidRDefault="00CA12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A1203" w:rsidRDefault="00CA1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03" w:rsidRDefault="00CA12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79AE">
      <w:rPr>
        <w:rStyle w:val="PageNumber"/>
        <w:noProof/>
      </w:rPr>
      <w:t>9</w:t>
    </w:r>
    <w:r>
      <w:rPr>
        <w:rStyle w:val="PageNumber"/>
      </w:rPr>
      <w:fldChar w:fldCharType="end"/>
    </w:r>
  </w:p>
  <w:p w:rsidR="00CA1203" w:rsidRDefault="00CA1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F0" w:rsidRDefault="005310F0">
      <w:r>
        <w:separator/>
      </w:r>
    </w:p>
  </w:footnote>
  <w:footnote w:type="continuationSeparator" w:id="0">
    <w:p w:rsidR="005310F0" w:rsidRDefault="00531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09E"/>
    <w:multiLevelType w:val="hybridMultilevel"/>
    <w:tmpl w:val="0D0A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D1172"/>
    <w:multiLevelType w:val="hybridMultilevel"/>
    <w:tmpl w:val="F4DE8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D066D"/>
    <w:multiLevelType w:val="hybridMultilevel"/>
    <w:tmpl w:val="617E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44CC6"/>
    <w:multiLevelType w:val="hybridMultilevel"/>
    <w:tmpl w:val="4482C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02B0B"/>
    <w:multiLevelType w:val="hybridMultilevel"/>
    <w:tmpl w:val="EA6C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45CF3"/>
    <w:multiLevelType w:val="hybridMultilevel"/>
    <w:tmpl w:val="4C82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16528"/>
    <w:multiLevelType w:val="hybridMultilevel"/>
    <w:tmpl w:val="5A806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E7A75"/>
    <w:multiLevelType w:val="hybridMultilevel"/>
    <w:tmpl w:val="6974ED0C"/>
    <w:lvl w:ilvl="0" w:tplc="A4200C7E">
      <w:start w:val="1"/>
      <w:numFmt w:val="decimal"/>
      <w:lvlText w:val="%1)"/>
      <w:lvlJc w:val="left"/>
      <w:pPr>
        <w:ind w:left="720" w:hanging="360"/>
      </w:pPr>
      <w:rPr>
        <w:rFonts w:ascii="Times New Roman" w:eastAsia="Time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203F8"/>
    <w:multiLevelType w:val="hybridMultilevel"/>
    <w:tmpl w:val="D2E8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47656"/>
    <w:multiLevelType w:val="hybridMultilevel"/>
    <w:tmpl w:val="43EE5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27664"/>
    <w:multiLevelType w:val="hybridMultilevel"/>
    <w:tmpl w:val="7814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CE220A"/>
    <w:multiLevelType w:val="hybridMultilevel"/>
    <w:tmpl w:val="460C8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BC51A5"/>
    <w:multiLevelType w:val="hybridMultilevel"/>
    <w:tmpl w:val="CF04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B21F5D"/>
    <w:multiLevelType w:val="hybridMultilevel"/>
    <w:tmpl w:val="CA62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D857A8"/>
    <w:multiLevelType w:val="hybridMultilevel"/>
    <w:tmpl w:val="00DE9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A52F3"/>
    <w:multiLevelType w:val="hybridMultilevel"/>
    <w:tmpl w:val="FFA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8118A"/>
    <w:multiLevelType w:val="hybridMultilevel"/>
    <w:tmpl w:val="2CBA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6F74D7"/>
    <w:multiLevelType w:val="hybridMultilevel"/>
    <w:tmpl w:val="25E6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972B31"/>
    <w:multiLevelType w:val="hybridMultilevel"/>
    <w:tmpl w:val="7E68E420"/>
    <w:lvl w:ilvl="0" w:tplc="B98242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935C52"/>
    <w:multiLevelType w:val="hybridMultilevel"/>
    <w:tmpl w:val="0362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BD2987"/>
    <w:multiLevelType w:val="hybridMultilevel"/>
    <w:tmpl w:val="AE14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DC63B1"/>
    <w:multiLevelType w:val="hybridMultilevel"/>
    <w:tmpl w:val="A84A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1E7F7D"/>
    <w:multiLevelType w:val="hybridMultilevel"/>
    <w:tmpl w:val="7C16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302761"/>
    <w:multiLevelType w:val="hybridMultilevel"/>
    <w:tmpl w:val="E8E0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7F68B3"/>
    <w:multiLevelType w:val="hybridMultilevel"/>
    <w:tmpl w:val="F50E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843BE9"/>
    <w:multiLevelType w:val="hybridMultilevel"/>
    <w:tmpl w:val="1D34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3C5D4E"/>
    <w:multiLevelType w:val="hybridMultilevel"/>
    <w:tmpl w:val="7052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BB743C"/>
    <w:multiLevelType w:val="hybridMultilevel"/>
    <w:tmpl w:val="0624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075622"/>
    <w:multiLevelType w:val="hybridMultilevel"/>
    <w:tmpl w:val="1CB4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852BDE"/>
    <w:multiLevelType w:val="hybridMultilevel"/>
    <w:tmpl w:val="1A6C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B316C7"/>
    <w:multiLevelType w:val="hybridMultilevel"/>
    <w:tmpl w:val="2DCA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8A2BA6"/>
    <w:multiLevelType w:val="hybridMultilevel"/>
    <w:tmpl w:val="7002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E40223"/>
    <w:multiLevelType w:val="hybridMultilevel"/>
    <w:tmpl w:val="B15CC1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196BC1"/>
    <w:multiLevelType w:val="hybridMultilevel"/>
    <w:tmpl w:val="4BA4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5C72A6"/>
    <w:multiLevelType w:val="hybridMultilevel"/>
    <w:tmpl w:val="4112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6639D6"/>
    <w:multiLevelType w:val="hybridMultilevel"/>
    <w:tmpl w:val="E804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
  </w:num>
  <w:num w:numId="4">
    <w:abstractNumId w:val="9"/>
  </w:num>
  <w:num w:numId="5">
    <w:abstractNumId w:val="11"/>
  </w:num>
  <w:num w:numId="6">
    <w:abstractNumId w:val="32"/>
  </w:num>
  <w:num w:numId="7">
    <w:abstractNumId w:val="14"/>
  </w:num>
  <w:num w:numId="8">
    <w:abstractNumId w:val="4"/>
  </w:num>
  <w:num w:numId="9">
    <w:abstractNumId w:val="28"/>
  </w:num>
  <w:num w:numId="10">
    <w:abstractNumId w:val="5"/>
  </w:num>
  <w:num w:numId="11">
    <w:abstractNumId w:val="22"/>
  </w:num>
  <w:num w:numId="12">
    <w:abstractNumId w:val="1"/>
  </w:num>
  <w:num w:numId="13">
    <w:abstractNumId w:val="10"/>
  </w:num>
  <w:num w:numId="14">
    <w:abstractNumId w:val="25"/>
  </w:num>
  <w:num w:numId="15">
    <w:abstractNumId w:val="20"/>
  </w:num>
  <w:num w:numId="16">
    <w:abstractNumId w:val="24"/>
  </w:num>
  <w:num w:numId="17">
    <w:abstractNumId w:val="15"/>
  </w:num>
  <w:num w:numId="18">
    <w:abstractNumId w:val="26"/>
  </w:num>
  <w:num w:numId="19">
    <w:abstractNumId w:val="21"/>
  </w:num>
  <w:num w:numId="20">
    <w:abstractNumId w:val="29"/>
  </w:num>
  <w:num w:numId="21">
    <w:abstractNumId w:val="35"/>
  </w:num>
  <w:num w:numId="22">
    <w:abstractNumId w:val="16"/>
  </w:num>
  <w:num w:numId="23">
    <w:abstractNumId w:val="30"/>
  </w:num>
  <w:num w:numId="24">
    <w:abstractNumId w:val="2"/>
  </w:num>
  <w:num w:numId="25">
    <w:abstractNumId w:val="31"/>
  </w:num>
  <w:num w:numId="26">
    <w:abstractNumId w:val="23"/>
  </w:num>
  <w:num w:numId="27">
    <w:abstractNumId w:val="19"/>
  </w:num>
  <w:num w:numId="28">
    <w:abstractNumId w:val="34"/>
  </w:num>
  <w:num w:numId="29">
    <w:abstractNumId w:val="27"/>
  </w:num>
  <w:num w:numId="30">
    <w:abstractNumId w:val="12"/>
  </w:num>
  <w:num w:numId="31">
    <w:abstractNumId w:val="0"/>
  </w:num>
  <w:num w:numId="32">
    <w:abstractNumId w:val="18"/>
  </w:num>
  <w:num w:numId="33">
    <w:abstractNumId w:val="8"/>
  </w:num>
  <w:num w:numId="34">
    <w:abstractNumId w:val="13"/>
  </w:num>
  <w:num w:numId="35">
    <w:abstractNumId w:val="33"/>
  </w:num>
  <w:num w:numId="36">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25"/>
    <w:rsid w:val="000027C2"/>
    <w:rsid w:val="00005A6E"/>
    <w:rsid w:val="00040A11"/>
    <w:rsid w:val="00044D83"/>
    <w:rsid w:val="0005295D"/>
    <w:rsid w:val="00054EF5"/>
    <w:rsid w:val="00060BA3"/>
    <w:rsid w:val="00076D4F"/>
    <w:rsid w:val="000A6379"/>
    <w:rsid w:val="000B0312"/>
    <w:rsid w:val="000F3E64"/>
    <w:rsid w:val="001179AE"/>
    <w:rsid w:val="00140EC0"/>
    <w:rsid w:val="00162A27"/>
    <w:rsid w:val="001675F8"/>
    <w:rsid w:val="001830B4"/>
    <w:rsid w:val="00197605"/>
    <w:rsid w:val="001A53C1"/>
    <w:rsid w:val="001A7CED"/>
    <w:rsid w:val="001C0D0A"/>
    <w:rsid w:val="001C2E7C"/>
    <w:rsid w:val="001F09F2"/>
    <w:rsid w:val="002049EF"/>
    <w:rsid w:val="00222048"/>
    <w:rsid w:val="00235BC4"/>
    <w:rsid w:val="00242CB3"/>
    <w:rsid w:val="002648D8"/>
    <w:rsid w:val="002831C3"/>
    <w:rsid w:val="002D6161"/>
    <w:rsid w:val="002D7A52"/>
    <w:rsid w:val="002F05F0"/>
    <w:rsid w:val="002F3A39"/>
    <w:rsid w:val="003235F6"/>
    <w:rsid w:val="003944A4"/>
    <w:rsid w:val="003A799F"/>
    <w:rsid w:val="003D43A3"/>
    <w:rsid w:val="003E4644"/>
    <w:rsid w:val="003F7DE2"/>
    <w:rsid w:val="00401B1D"/>
    <w:rsid w:val="004575CF"/>
    <w:rsid w:val="00475CF0"/>
    <w:rsid w:val="004A104B"/>
    <w:rsid w:val="004A7914"/>
    <w:rsid w:val="004F4900"/>
    <w:rsid w:val="00507E31"/>
    <w:rsid w:val="005310F0"/>
    <w:rsid w:val="005325C9"/>
    <w:rsid w:val="00547844"/>
    <w:rsid w:val="005A2228"/>
    <w:rsid w:val="005B4691"/>
    <w:rsid w:val="005B687F"/>
    <w:rsid w:val="005D445B"/>
    <w:rsid w:val="005E10B8"/>
    <w:rsid w:val="005F4BA6"/>
    <w:rsid w:val="006320AE"/>
    <w:rsid w:val="006555AF"/>
    <w:rsid w:val="006A0EF7"/>
    <w:rsid w:val="006A6725"/>
    <w:rsid w:val="006B69BE"/>
    <w:rsid w:val="006C153E"/>
    <w:rsid w:val="00703796"/>
    <w:rsid w:val="00713F3B"/>
    <w:rsid w:val="0076334D"/>
    <w:rsid w:val="007B37C9"/>
    <w:rsid w:val="007E7E6F"/>
    <w:rsid w:val="00823432"/>
    <w:rsid w:val="008720CE"/>
    <w:rsid w:val="008A400D"/>
    <w:rsid w:val="008F0538"/>
    <w:rsid w:val="009078C8"/>
    <w:rsid w:val="00917FE2"/>
    <w:rsid w:val="00923D5E"/>
    <w:rsid w:val="00963DCE"/>
    <w:rsid w:val="009733B4"/>
    <w:rsid w:val="009E2DFE"/>
    <w:rsid w:val="009E7C63"/>
    <w:rsid w:val="009F6D67"/>
    <w:rsid w:val="00A356FF"/>
    <w:rsid w:val="00A66738"/>
    <w:rsid w:val="00A679B4"/>
    <w:rsid w:val="00A86AEB"/>
    <w:rsid w:val="00A95EF2"/>
    <w:rsid w:val="00AB2876"/>
    <w:rsid w:val="00AB30A6"/>
    <w:rsid w:val="00AC0C10"/>
    <w:rsid w:val="00B5654A"/>
    <w:rsid w:val="00B72212"/>
    <w:rsid w:val="00B95729"/>
    <w:rsid w:val="00B97D00"/>
    <w:rsid w:val="00BB1890"/>
    <w:rsid w:val="00BC3F72"/>
    <w:rsid w:val="00BE2760"/>
    <w:rsid w:val="00BF2A6D"/>
    <w:rsid w:val="00C640D2"/>
    <w:rsid w:val="00CA018F"/>
    <w:rsid w:val="00CA1203"/>
    <w:rsid w:val="00CA4B04"/>
    <w:rsid w:val="00CB32BE"/>
    <w:rsid w:val="00CB36FC"/>
    <w:rsid w:val="00CC4DB4"/>
    <w:rsid w:val="00CE34D9"/>
    <w:rsid w:val="00D02878"/>
    <w:rsid w:val="00D24563"/>
    <w:rsid w:val="00D45106"/>
    <w:rsid w:val="00D549C5"/>
    <w:rsid w:val="00D75CCB"/>
    <w:rsid w:val="00D90A47"/>
    <w:rsid w:val="00DB0E14"/>
    <w:rsid w:val="00E11D8E"/>
    <w:rsid w:val="00E6077A"/>
    <w:rsid w:val="00E63A26"/>
    <w:rsid w:val="00E703C2"/>
    <w:rsid w:val="00E8167A"/>
    <w:rsid w:val="00EA266C"/>
    <w:rsid w:val="00EC55A4"/>
    <w:rsid w:val="00EC742E"/>
    <w:rsid w:val="00ED39F4"/>
    <w:rsid w:val="00EE1076"/>
    <w:rsid w:val="00EE3EB7"/>
    <w:rsid w:val="00F01E3D"/>
    <w:rsid w:val="00F029FD"/>
    <w:rsid w:val="00F20A16"/>
    <w:rsid w:val="00F233CE"/>
    <w:rsid w:val="00F26307"/>
    <w:rsid w:val="00F346BE"/>
    <w:rsid w:val="00F44083"/>
    <w:rsid w:val="00F57C0B"/>
    <w:rsid w:val="00FB6D44"/>
    <w:rsid w:val="00FE29B8"/>
    <w:rsid w:val="00FE7EEC"/>
    <w:rsid w:val="00FF71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25"/>
    <w:pPr>
      <w:spacing w:after="0" w:line="240" w:lineRule="auto"/>
    </w:pPr>
    <w:rPr>
      <w:rFonts w:ascii="Times" w:eastAsia="Times" w:hAnsi="Times" w:cs="Times New Roman"/>
      <w:sz w:val="24"/>
      <w:szCs w:val="20"/>
    </w:rPr>
  </w:style>
  <w:style w:type="paragraph" w:styleId="Heading3">
    <w:name w:val="heading 3"/>
    <w:basedOn w:val="Normal"/>
    <w:next w:val="Normal"/>
    <w:link w:val="Heading3Char"/>
    <w:qFormat/>
    <w:rsid w:val="006A6725"/>
    <w:pPr>
      <w:keepNext/>
      <w:tabs>
        <w:tab w:val="left" w:pos="360"/>
        <w:tab w:val="left" w:pos="720"/>
      </w:tabs>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6725"/>
    <w:rPr>
      <w:rFonts w:ascii="Times" w:eastAsia="Times" w:hAnsi="Times" w:cs="Times New Roman"/>
      <w:b/>
      <w:sz w:val="20"/>
      <w:szCs w:val="20"/>
    </w:rPr>
  </w:style>
  <w:style w:type="paragraph" w:styleId="BodyText">
    <w:name w:val="Body Text"/>
    <w:basedOn w:val="Normal"/>
    <w:link w:val="BodyTextChar"/>
    <w:semiHidden/>
    <w:rsid w:val="006A6725"/>
    <w:pPr>
      <w:tabs>
        <w:tab w:val="left" w:pos="360"/>
        <w:tab w:val="left" w:pos="720"/>
      </w:tabs>
    </w:pPr>
    <w:rPr>
      <w:sz w:val="20"/>
    </w:rPr>
  </w:style>
  <w:style w:type="character" w:customStyle="1" w:styleId="BodyTextChar">
    <w:name w:val="Body Text Char"/>
    <w:basedOn w:val="DefaultParagraphFont"/>
    <w:link w:val="BodyText"/>
    <w:semiHidden/>
    <w:rsid w:val="006A6725"/>
    <w:rPr>
      <w:rFonts w:ascii="Times" w:eastAsia="Times" w:hAnsi="Times" w:cs="Times New Roman"/>
      <w:sz w:val="20"/>
      <w:szCs w:val="20"/>
    </w:rPr>
  </w:style>
  <w:style w:type="paragraph" w:styleId="Footer">
    <w:name w:val="footer"/>
    <w:basedOn w:val="Normal"/>
    <w:link w:val="FooterChar"/>
    <w:semiHidden/>
    <w:rsid w:val="006A6725"/>
    <w:pPr>
      <w:tabs>
        <w:tab w:val="center" w:pos="4320"/>
        <w:tab w:val="right" w:pos="8640"/>
      </w:tabs>
    </w:pPr>
  </w:style>
  <w:style w:type="character" w:customStyle="1" w:styleId="FooterChar">
    <w:name w:val="Footer Char"/>
    <w:basedOn w:val="DefaultParagraphFont"/>
    <w:link w:val="Footer"/>
    <w:semiHidden/>
    <w:rsid w:val="006A6725"/>
    <w:rPr>
      <w:rFonts w:ascii="Times" w:eastAsia="Times" w:hAnsi="Times" w:cs="Times New Roman"/>
      <w:sz w:val="24"/>
      <w:szCs w:val="20"/>
    </w:rPr>
  </w:style>
  <w:style w:type="character" w:styleId="PageNumber">
    <w:name w:val="page number"/>
    <w:basedOn w:val="DefaultParagraphFont"/>
    <w:semiHidden/>
    <w:rsid w:val="006A6725"/>
  </w:style>
  <w:style w:type="paragraph" w:styleId="ListParagraph">
    <w:name w:val="List Paragraph"/>
    <w:basedOn w:val="Normal"/>
    <w:uiPriority w:val="34"/>
    <w:qFormat/>
    <w:rsid w:val="006A672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A6725"/>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A6725"/>
    <w:rPr>
      <w:sz w:val="16"/>
      <w:szCs w:val="16"/>
    </w:rPr>
  </w:style>
  <w:style w:type="paragraph" w:styleId="CommentText">
    <w:name w:val="annotation text"/>
    <w:basedOn w:val="Normal"/>
    <w:link w:val="CommentTextChar"/>
    <w:uiPriority w:val="99"/>
    <w:semiHidden/>
    <w:unhideWhenUsed/>
    <w:rsid w:val="006A6725"/>
    <w:rPr>
      <w:sz w:val="20"/>
    </w:rPr>
  </w:style>
  <w:style w:type="character" w:customStyle="1" w:styleId="CommentTextChar">
    <w:name w:val="Comment Text Char"/>
    <w:basedOn w:val="DefaultParagraphFont"/>
    <w:link w:val="CommentText"/>
    <w:uiPriority w:val="99"/>
    <w:semiHidden/>
    <w:rsid w:val="006A6725"/>
    <w:rPr>
      <w:rFonts w:ascii="Times" w:eastAsia="Times" w:hAnsi="Times" w:cs="Times New Roman"/>
      <w:sz w:val="20"/>
      <w:szCs w:val="20"/>
    </w:rPr>
  </w:style>
  <w:style w:type="paragraph" w:styleId="BalloonText">
    <w:name w:val="Balloon Text"/>
    <w:basedOn w:val="Normal"/>
    <w:link w:val="BalloonTextChar"/>
    <w:uiPriority w:val="99"/>
    <w:semiHidden/>
    <w:unhideWhenUsed/>
    <w:rsid w:val="006A6725"/>
    <w:rPr>
      <w:rFonts w:ascii="Tahoma" w:hAnsi="Tahoma" w:cs="Tahoma"/>
      <w:sz w:val="16"/>
      <w:szCs w:val="16"/>
    </w:rPr>
  </w:style>
  <w:style w:type="character" w:customStyle="1" w:styleId="BalloonTextChar">
    <w:name w:val="Balloon Text Char"/>
    <w:basedOn w:val="DefaultParagraphFont"/>
    <w:link w:val="BalloonText"/>
    <w:uiPriority w:val="99"/>
    <w:semiHidden/>
    <w:rsid w:val="006A6725"/>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BE2760"/>
    <w:rPr>
      <w:b/>
      <w:bCs/>
    </w:rPr>
  </w:style>
  <w:style w:type="character" w:customStyle="1" w:styleId="CommentSubjectChar">
    <w:name w:val="Comment Subject Char"/>
    <w:basedOn w:val="CommentTextChar"/>
    <w:link w:val="CommentSubject"/>
    <w:uiPriority w:val="99"/>
    <w:semiHidden/>
    <w:rsid w:val="00BE2760"/>
    <w:rPr>
      <w:rFonts w:ascii="Times" w:eastAsia="Times" w:hAnsi="Times" w:cs="Times New Roman"/>
      <w:b/>
      <w:bCs/>
      <w:sz w:val="20"/>
      <w:szCs w:val="20"/>
    </w:rPr>
  </w:style>
  <w:style w:type="paragraph" w:styleId="Header">
    <w:name w:val="header"/>
    <w:basedOn w:val="Normal"/>
    <w:link w:val="HeaderChar"/>
    <w:uiPriority w:val="99"/>
    <w:semiHidden/>
    <w:unhideWhenUsed/>
    <w:rsid w:val="003944A4"/>
    <w:pPr>
      <w:tabs>
        <w:tab w:val="center" w:pos="4680"/>
        <w:tab w:val="right" w:pos="9360"/>
      </w:tabs>
    </w:pPr>
  </w:style>
  <w:style w:type="character" w:customStyle="1" w:styleId="HeaderChar">
    <w:name w:val="Header Char"/>
    <w:basedOn w:val="DefaultParagraphFont"/>
    <w:link w:val="Header"/>
    <w:uiPriority w:val="99"/>
    <w:semiHidden/>
    <w:rsid w:val="003944A4"/>
    <w:rPr>
      <w:rFonts w:ascii="Times" w:eastAsia="Times" w:hAnsi="Times" w:cs="Times New Roman"/>
      <w:sz w:val="24"/>
      <w:szCs w:val="20"/>
    </w:rPr>
  </w:style>
  <w:style w:type="paragraph" w:styleId="Revision">
    <w:name w:val="Revision"/>
    <w:hidden/>
    <w:uiPriority w:val="99"/>
    <w:semiHidden/>
    <w:rsid w:val="002049EF"/>
    <w:pPr>
      <w:spacing w:after="0" w:line="240" w:lineRule="auto"/>
    </w:pPr>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25"/>
    <w:pPr>
      <w:spacing w:after="0" w:line="240" w:lineRule="auto"/>
    </w:pPr>
    <w:rPr>
      <w:rFonts w:ascii="Times" w:eastAsia="Times" w:hAnsi="Times" w:cs="Times New Roman"/>
      <w:sz w:val="24"/>
      <w:szCs w:val="20"/>
    </w:rPr>
  </w:style>
  <w:style w:type="paragraph" w:styleId="Heading3">
    <w:name w:val="heading 3"/>
    <w:basedOn w:val="Normal"/>
    <w:next w:val="Normal"/>
    <w:link w:val="Heading3Char"/>
    <w:qFormat/>
    <w:rsid w:val="006A6725"/>
    <w:pPr>
      <w:keepNext/>
      <w:tabs>
        <w:tab w:val="left" w:pos="360"/>
        <w:tab w:val="left" w:pos="720"/>
      </w:tabs>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6725"/>
    <w:rPr>
      <w:rFonts w:ascii="Times" w:eastAsia="Times" w:hAnsi="Times" w:cs="Times New Roman"/>
      <w:b/>
      <w:sz w:val="20"/>
      <w:szCs w:val="20"/>
    </w:rPr>
  </w:style>
  <w:style w:type="paragraph" w:styleId="BodyText">
    <w:name w:val="Body Text"/>
    <w:basedOn w:val="Normal"/>
    <w:link w:val="BodyTextChar"/>
    <w:semiHidden/>
    <w:rsid w:val="006A6725"/>
    <w:pPr>
      <w:tabs>
        <w:tab w:val="left" w:pos="360"/>
        <w:tab w:val="left" w:pos="720"/>
      </w:tabs>
    </w:pPr>
    <w:rPr>
      <w:sz w:val="20"/>
    </w:rPr>
  </w:style>
  <w:style w:type="character" w:customStyle="1" w:styleId="BodyTextChar">
    <w:name w:val="Body Text Char"/>
    <w:basedOn w:val="DefaultParagraphFont"/>
    <w:link w:val="BodyText"/>
    <w:semiHidden/>
    <w:rsid w:val="006A6725"/>
    <w:rPr>
      <w:rFonts w:ascii="Times" w:eastAsia="Times" w:hAnsi="Times" w:cs="Times New Roman"/>
      <w:sz w:val="20"/>
      <w:szCs w:val="20"/>
    </w:rPr>
  </w:style>
  <w:style w:type="paragraph" w:styleId="Footer">
    <w:name w:val="footer"/>
    <w:basedOn w:val="Normal"/>
    <w:link w:val="FooterChar"/>
    <w:semiHidden/>
    <w:rsid w:val="006A6725"/>
    <w:pPr>
      <w:tabs>
        <w:tab w:val="center" w:pos="4320"/>
        <w:tab w:val="right" w:pos="8640"/>
      </w:tabs>
    </w:pPr>
  </w:style>
  <w:style w:type="character" w:customStyle="1" w:styleId="FooterChar">
    <w:name w:val="Footer Char"/>
    <w:basedOn w:val="DefaultParagraphFont"/>
    <w:link w:val="Footer"/>
    <w:semiHidden/>
    <w:rsid w:val="006A6725"/>
    <w:rPr>
      <w:rFonts w:ascii="Times" w:eastAsia="Times" w:hAnsi="Times" w:cs="Times New Roman"/>
      <w:sz w:val="24"/>
      <w:szCs w:val="20"/>
    </w:rPr>
  </w:style>
  <w:style w:type="character" w:styleId="PageNumber">
    <w:name w:val="page number"/>
    <w:basedOn w:val="DefaultParagraphFont"/>
    <w:semiHidden/>
    <w:rsid w:val="006A6725"/>
  </w:style>
  <w:style w:type="paragraph" w:styleId="ListParagraph">
    <w:name w:val="List Paragraph"/>
    <w:basedOn w:val="Normal"/>
    <w:uiPriority w:val="34"/>
    <w:qFormat/>
    <w:rsid w:val="006A672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A6725"/>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A6725"/>
    <w:rPr>
      <w:sz w:val="16"/>
      <w:szCs w:val="16"/>
    </w:rPr>
  </w:style>
  <w:style w:type="paragraph" w:styleId="CommentText">
    <w:name w:val="annotation text"/>
    <w:basedOn w:val="Normal"/>
    <w:link w:val="CommentTextChar"/>
    <w:uiPriority w:val="99"/>
    <w:semiHidden/>
    <w:unhideWhenUsed/>
    <w:rsid w:val="006A6725"/>
    <w:rPr>
      <w:sz w:val="20"/>
    </w:rPr>
  </w:style>
  <w:style w:type="character" w:customStyle="1" w:styleId="CommentTextChar">
    <w:name w:val="Comment Text Char"/>
    <w:basedOn w:val="DefaultParagraphFont"/>
    <w:link w:val="CommentText"/>
    <w:uiPriority w:val="99"/>
    <w:semiHidden/>
    <w:rsid w:val="006A6725"/>
    <w:rPr>
      <w:rFonts w:ascii="Times" w:eastAsia="Times" w:hAnsi="Times" w:cs="Times New Roman"/>
      <w:sz w:val="20"/>
      <w:szCs w:val="20"/>
    </w:rPr>
  </w:style>
  <w:style w:type="paragraph" w:styleId="BalloonText">
    <w:name w:val="Balloon Text"/>
    <w:basedOn w:val="Normal"/>
    <w:link w:val="BalloonTextChar"/>
    <w:uiPriority w:val="99"/>
    <w:semiHidden/>
    <w:unhideWhenUsed/>
    <w:rsid w:val="006A6725"/>
    <w:rPr>
      <w:rFonts w:ascii="Tahoma" w:hAnsi="Tahoma" w:cs="Tahoma"/>
      <w:sz w:val="16"/>
      <w:szCs w:val="16"/>
    </w:rPr>
  </w:style>
  <w:style w:type="character" w:customStyle="1" w:styleId="BalloonTextChar">
    <w:name w:val="Balloon Text Char"/>
    <w:basedOn w:val="DefaultParagraphFont"/>
    <w:link w:val="BalloonText"/>
    <w:uiPriority w:val="99"/>
    <w:semiHidden/>
    <w:rsid w:val="006A6725"/>
    <w:rPr>
      <w:rFonts w:ascii="Tahoma" w:eastAsia="Times" w:hAnsi="Tahoma" w:cs="Tahoma"/>
      <w:sz w:val="16"/>
      <w:szCs w:val="16"/>
    </w:rPr>
  </w:style>
  <w:style w:type="paragraph" w:styleId="CommentSubject">
    <w:name w:val="annotation subject"/>
    <w:basedOn w:val="CommentText"/>
    <w:next w:val="CommentText"/>
    <w:link w:val="CommentSubjectChar"/>
    <w:uiPriority w:val="99"/>
    <w:semiHidden/>
    <w:unhideWhenUsed/>
    <w:rsid w:val="00BE2760"/>
    <w:rPr>
      <w:b/>
      <w:bCs/>
    </w:rPr>
  </w:style>
  <w:style w:type="character" w:customStyle="1" w:styleId="CommentSubjectChar">
    <w:name w:val="Comment Subject Char"/>
    <w:basedOn w:val="CommentTextChar"/>
    <w:link w:val="CommentSubject"/>
    <w:uiPriority w:val="99"/>
    <w:semiHidden/>
    <w:rsid w:val="00BE2760"/>
    <w:rPr>
      <w:rFonts w:ascii="Times" w:eastAsia="Times" w:hAnsi="Times" w:cs="Times New Roman"/>
      <w:b/>
      <w:bCs/>
      <w:sz w:val="20"/>
      <w:szCs w:val="20"/>
    </w:rPr>
  </w:style>
  <w:style w:type="paragraph" w:styleId="Header">
    <w:name w:val="header"/>
    <w:basedOn w:val="Normal"/>
    <w:link w:val="HeaderChar"/>
    <w:uiPriority w:val="99"/>
    <w:semiHidden/>
    <w:unhideWhenUsed/>
    <w:rsid w:val="003944A4"/>
    <w:pPr>
      <w:tabs>
        <w:tab w:val="center" w:pos="4680"/>
        <w:tab w:val="right" w:pos="9360"/>
      </w:tabs>
    </w:pPr>
  </w:style>
  <w:style w:type="character" w:customStyle="1" w:styleId="HeaderChar">
    <w:name w:val="Header Char"/>
    <w:basedOn w:val="DefaultParagraphFont"/>
    <w:link w:val="Header"/>
    <w:uiPriority w:val="99"/>
    <w:semiHidden/>
    <w:rsid w:val="003944A4"/>
    <w:rPr>
      <w:rFonts w:ascii="Times" w:eastAsia="Times" w:hAnsi="Times" w:cs="Times New Roman"/>
      <w:sz w:val="24"/>
      <w:szCs w:val="20"/>
    </w:rPr>
  </w:style>
  <w:style w:type="paragraph" w:styleId="Revision">
    <w:name w:val="Revision"/>
    <w:hidden/>
    <w:uiPriority w:val="99"/>
    <w:semiHidden/>
    <w:rsid w:val="002049EF"/>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45372-C628-4CBD-8605-C4CF4ECB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4060</Words>
  <Characters>23145</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Nancy Freudenthal</cp:lastModifiedBy>
  <cp:revision>2</cp:revision>
  <cp:lastPrinted>2011-09-09T20:17:00Z</cp:lastPrinted>
  <dcterms:created xsi:type="dcterms:W3CDTF">2011-11-03T14:47:00Z</dcterms:created>
  <dcterms:modified xsi:type="dcterms:W3CDTF">2011-11-03T14:47:00Z</dcterms:modified>
</cp:coreProperties>
</file>