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B8" w:rsidRPr="00E84FFB" w:rsidRDefault="00E84FFB" w:rsidP="00E84FFB">
      <w:pPr>
        <w:pStyle w:val="NoSpacing"/>
        <w:jc w:val="center"/>
        <w:rPr>
          <w:b/>
          <w:sz w:val="24"/>
          <w:szCs w:val="24"/>
        </w:rPr>
      </w:pPr>
      <w:r w:rsidRPr="00E84FFB">
        <w:rPr>
          <w:b/>
          <w:sz w:val="24"/>
          <w:szCs w:val="24"/>
        </w:rPr>
        <w:t>Graduate Programs Council Meeting</w:t>
      </w:r>
    </w:p>
    <w:p w:rsidR="00E84FFB" w:rsidRDefault="00E84FFB" w:rsidP="00E84FFB">
      <w:pPr>
        <w:pStyle w:val="NoSpacing"/>
        <w:jc w:val="center"/>
        <w:rPr>
          <w:b/>
          <w:sz w:val="24"/>
          <w:szCs w:val="24"/>
        </w:rPr>
      </w:pPr>
      <w:r w:rsidRPr="00E84FFB">
        <w:rPr>
          <w:b/>
          <w:sz w:val="24"/>
          <w:szCs w:val="24"/>
        </w:rPr>
        <w:t>November 3, 2010</w:t>
      </w:r>
    </w:p>
    <w:p w:rsidR="00E84FFB" w:rsidRDefault="00E84FFB" w:rsidP="00E84FFB">
      <w:pPr>
        <w:pStyle w:val="NoSpacing"/>
        <w:jc w:val="center"/>
        <w:rPr>
          <w:b/>
          <w:sz w:val="24"/>
          <w:szCs w:val="24"/>
        </w:rPr>
      </w:pPr>
    </w:p>
    <w:p w:rsidR="00E84FFB" w:rsidRPr="00D249C2" w:rsidRDefault="00E84FFB" w:rsidP="00E84FFB">
      <w:pPr>
        <w:pStyle w:val="NoSpacing"/>
        <w:rPr>
          <w:i/>
          <w:sz w:val="24"/>
          <w:szCs w:val="24"/>
        </w:rPr>
      </w:pPr>
      <w:r w:rsidRPr="00D249C2">
        <w:rPr>
          <w:i/>
          <w:sz w:val="24"/>
          <w:szCs w:val="24"/>
        </w:rPr>
        <w:t xml:space="preserve">Attendees:  Libby </w:t>
      </w:r>
      <w:proofErr w:type="spellStart"/>
      <w:r w:rsidRPr="00D249C2">
        <w:rPr>
          <w:i/>
          <w:sz w:val="24"/>
          <w:szCs w:val="24"/>
        </w:rPr>
        <w:t>Alcaro</w:t>
      </w:r>
      <w:proofErr w:type="spellEnd"/>
      <w:r w:rsidRPr="00D249C2">
        <w:rPr>
          <w:i/>
          <w:sz w:val="24"/>
          <w:szCs w:val="24"/>
        </w:rPr>
        <w:t xml:space="preserve">, Susan </w:t>
      </w:r>
      <w:proofErr w:type="spellStart"/>
      <w:r w:rsidRPr="00D249C2">
        <w:rPr>
          <w:i/>
          <w:sz w:val="24"/>
          <w:szCs w:val="24"/>
        </w:rPr>
        <w:t>Bakewell</w:t>
      </w:r>
      <w:proofErr w:type="spellEnd"/>
      <w:r w:rsidRPr="00D249C2">
        <w:rPr>
          <w:i/>
          <w:sz w:val="24"/>
          <w:szCs w:val="24"/>
        </w:rPr>
        <w:t>-Sachs,</w:t>
      </w:r>
      <w:r w:rsidR="0047379A" w:rsidRPr="00D249C2">
        <w:rPr>
          <w:i/>
          <w:sz w:val="24"/>
          <w:szCs w:val="24"/>
        </w:rPr>
        <w:t xml:space="preserve"> Claire Clemens, Susan Hydro, Cassandra</w:t>
      </w:r>
      <w:r w:rsidRPr="00D249C2">
        <w:rPr>
          <w:i/>
          <w:sz w:val="24"/>
          <w:szCs w:val="24"/>
        </w:rPr>
        <w:t xml:space="preserve"> Jackson, Sinead Mallon, </w:t>
      </w:r>
      <w:proofErr w:type="spellStart"/>
      <w:r w:rsidRPr="00D249C2">
        <w:rPr>
          <w:i/>
          <w:sz w:val="24"/>
          <w:szCs w:val="24"/>
        </w:rPr>
        <w:t>Venkat</w:t>
      </w:r>
      <w:proofErr w:type="spellEnd"/>
      <w:r w:rsidRPr="00D249C2">
        <w:rPr>
          <w:i/>
          <w:sz w:val="24"/>
          <w:szCs w:val="24"/>
        </w:rPr>
        <w:t xml:space="preserve"> </w:t>
      </w:r>
      <w:proofErr w:type="spellStart"/>
      <w:r w:rsidRPr="00D249C2">
        <w:rPr>
          <w:i/>
          <w:sz w:val="24"/>
          <w:szCs w:val="24"/>
        </w:rPr>
        <w:t>Ramamoorthi</w:t>
      </w:r>
      <w:proofErr w:type="spellEnd"/>
      <w:r w:rsidRPr="00D249C2">
        <w:rPr>
          <w:i/>
          <w:sz w:val="24"/>
          <w:szCs w:val="24"/>
        </w:rPr>
        <w:t xml:space="preserve">, Leslie Rice, Atsuko </w:t>
      </w:r>
      <w:proofErr w:type="spellStart"/>
      <w:r w:rsidRPr="00D249C2">
        <w:rPr>
          <w:i/>
          <w:sz w:val="24"/>
          <w:szCs w:val="24"/>
        </w:rPr>
        <w:t>Seto</w:t>
      </w:r>
      <w:proofErr w:type="spellEnd"/>
    </w:p>
    <w:p w:rsidR="00E84FFB" w:rsidRDefault="00E84FFB" w:rsidP="00E84FFB">
      <w:pPr>
        <w:pStyle w:val="NoSpacing"/>
        <w:rPr>
          <w:sz w:val="24"/>
          <w:szCs w:val="24"/>
        </w:rPr>
      </w:pPr>
    </w:p>
    <w:p w:rsidR="00E84FFB" w:rsidRDefault="0047379A" w:rsidP="00E84F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Libby </w:t>
      </w:r>
      <w:proofErr w:type="spellStart"/>
      <w:r>
        <w:rPr>
          <w:sz w:val="24"/>
          <w:szCs w:val="24"/>
        </w:rPr>
        <w:t>Alcaro</w:t>
      </w:r>
      <w:proofErr w:type="spellEnd"/>
      <w:r>
        <w:rPr>
          <w:sz w:val="24"/>
          <w:szCs w:val="24"/>
        </w:rPr>
        <w:t xml:space="preserve"> conducted the meeting in the absence of the Chair, Jody </w:t>
      </w:r>
      <w:proofErr w:type="spellStart"/>
      <w:r>
        <w:rPr>
          <w:sz w:val="24"/>
          <w:szCs w:val="24"/>
        </w:rPr>
        <w:t>Eberly</w:t>
      </w:r>
      <w:proofErr w:type="spellEnd"/>
      <w:r>
        <w:rPr>
          <w:sz w:val="24"/>
          <w:szCs w:val="24"/>
        </w:rPr>
        <w:t>.</w:t>
      </w:r>
    </w:p>
    <w:p w:rsidR="0047379A" w:rsidRDefault="0047379A" w:rsidP="00E84FFB">
      <w:pPr>
        <w:pStyle w:val="NoSpacing"/>
        <w:rPr>
          <w:sz w:val="24"/>
          <w:szCs w:val="24"/>
        </w:rPr>
      </w:pPr>
    </w:p>
    <w:p w:rsidR="0047379A" w:rsidRDefault="0047379A" w:rsidP="0047379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minutes from the October meeting were approved with minor changes.</w:t>
      </w:r>
    </w:p>
    <w:p w:rsidR="0047379A" w:rsidRDefault="0047379A" w:rsidP="00E84FFB">
      <w:pPr>
        <w:pStyle w:val="NoSpacing"/>
        <w:rPr>
          <w:sz w:val="24"/>
          <w:szCs w:val="24"/>
        </w:rPr>
      </w:pPr>
    </w:p>
    <w:p w:rsidR="0047379A" w:rsidRDefault="0047379A" w:rsidP="0047379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</w:t>
      </w:r>
      <w:r w:rsidR="00311F8D">
        <w:rPr>
          <w:sz w:val="24"/>
          <w:szCs w:val="24"/>
        </w:rPr>
        <w:t>o</w:t>
      </w:r>
      <w:r>
        <w:rPr>
          <w:sz w:val="24"/>
          <w:szCs w:val="24"/>
        </w:rPr>
        <w:t>rt from Susan Hydro, Assistant Dean</w:t>
      </w:r>
      <w:r w:rsidR="00146966">
        <w:rPr>
          <w:sz w:val="24"/>
          <w:szCs w:val="24"/>
        </w:rPr>
        <w:t xml:space="preserve"> of Graduate Studies.</w:t>
      </w:r>
    </w:p>
    <w:p w:rsidR="00146966" w:rsidRDefault="00146966" w:rsidP="0014696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October 1, 2010 was the deadline for priority graduate matriculation</w:t>
      </w:r>
      <w:r w:rsidR="00F260B1">
        <w:rPr>
          <w:sz w:val="24"/>
          <w:szCs w:val="24"/>
        </w:rPr>
        <w:t xml:space="preserve"> for Spring 2011.</w:t>
      </w:r>
    </w:p>
    <w:p w:rsidR="00146966" w:rsidRDefault="00146966" w:rsidP="0014696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December 1, 2010 is the deadline for the remaining graduate applications.</w:t>
      </w:r>
    </w:p>
    <w:p w:rsidR="00146966" w:rsidRDefault="00146966" w:rsidP="0014696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issue of the Graduate newsletter was sent</w:t>
      </w:r>
      <w:r w:rsidR="00F260B1">
        <w:rPr>
          <w:sz w:val="24"/>
          <w:szCs w:val="24"/>
        </w:rPr>
        <w:t xml:space="preserve"> out</w:t>
      </w:r>
      <w:r>
        <w:rPr>
          <w:sz w:val="24"/>
          <w:szCs w:val="24"/>
        </w:rPr>
        <w:t>.</w:t>
      </w:r>
    </w:p>
    <w:p w:rsidR="00311F8D" w:rsidRDefault="00311F8D" w:rsidP="0014696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order to conduct an alumni survey, it is important for each area to consider which information is desired as an outcome of the survey</w:t>
      </w:r>
      <w:r w:rsidR="008F0F9E">
        <w:rPr>
          <w:sz w:val="24"/>
          <w:szCs w:val="24"/>
        </w:rPr>
        <w:t>, as well as</w:t>
      </w:r>
      <w:r>
        <w:rPr>
          <w:sz w:val="24"/>
          <w:szCs w:val="24"/>
        </w:rPr>
        <w:t xml:space="preserve"> the timing of the survey.</w:t>
      </w:r>
    </w:p>
    <w:p w:rsidR="00146966" w:rsidRDefault="00311F8D" w:rsidP="00146966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Leslie Rice, Graduate Program Coordinator for Nursing, noted that the </w:t>
      </w:r>
      <w:r w:rsidR="008F45DB">
        <w:rPr>
          <w:sz w:val="24"/>
          <w:szCs w:val="24"/>
        </w:rPr>
        <w:t>Department</w:t>
      </w:r>
      <w:r>
        <w:rPr>
          <w:sz w:val="24"/>
          <w:szCs w:val="24"/>
        </w:rPr>
        <w:t xml:space="preserve"> of Nursing conducts alumni surveys at one year and at five years.</w:t>
      </w:r>
    </w:p>
    <w:p w:rsidR="00311F8D" w:rsidRDefault="00311F8D" w:rsidP="00146966">
      <w:pPr>
        <w:pStyle w:val="NoSpacing"/>
        <w:ind w:left="1080"/>
        <w:rPr>
          <w:sz w:val="24"/>
          <w:szCs w:val="24"/>
        </w:rPr>
      </w:pPr>
    </w:p>
    <w:p w:rsidR="00F260B1" w:rsidRDefault="00311F8D" w:rsidP="00311F8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from Susan </w:t>
      </w:r>
      <w:proofErr w:type="spellStart"/>
      <w:r>
        <w:rPr>
          <w:sz w:val="24"/>
          <w:szCs w:val="24"/>
        </w:rPr>
        <w:t>Bakewell</w:t>
      </w:r>
      <w:proofErr w:type="spellEnd"/>
      <w:r>
        <w:rPr>
          <w:sz w:val="24"/>
          <w:szCs w:val="24"/>
        </w:rPr>
        <w:t xml:space="preserve">-Sachs, Dean of </w:t>
      </w:r>
      <w:r w:rsidR="008F0F9E">
        <w:rPr>
          <w:sz w:val="24"/>
          <w:szCs w:val="24"/>
        </w:rPr>
        <w:t>School of Nursing and</w:t>
      </w:r>
      <w:r w:rsidRPr="00311F8D">
        <w:rPr>
          <w:sz w:val="24"/>
          <w:szCs w:val="24"/>
        </w:rPr>
        <w:t xml:space="preserve"> Health &amp; Exercise Science</w:t>
      </w:r>
      <w:r>
        <w:rPr>
          <w:sz w:val="24"/>
          <w:szCs w:val="24"/>
        </w:rPr>
        <w:t>.</w:t>
      </w:r>
    </w:p>
    <w:p w:rsidR="00311F8D" w:rsidRDefault="00C8469F" w:rsidP="00311F8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 a future meeting (Nov. 11) of the three deans of schools with graduate programs, Susan will share a copy of the newly drafted Comprehensive Examinations Policy for review and input.</w:t>
      </w:r>
    </w:p>
    <w:p w:rsidR="00C8469F" w:rsidRDefault="00C8469F" w:rsidP="00C8469F">
      <w:pPr>
        <w:pStyle w:val="NoSpacing"/>
        <w:ind w:left="1080"/>
        <w:rPr>
          <w:sz w:val="24"/>
          <w:szCs w:val="24"/>
        </w:rPr>
      </w:pPr>
    </w:p>
    <w:p w:rsidR="00C8469F" w:rsidRDefault="00C8469F" w:rsidP="00C846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Those in attendance continued the work of revising and drafting a policy governing Comprehensive Examinations as per the charge by Bill </w:t>
      </w:r>
      <w:proofErr w:type="spellStart"/>
      <w:r>
        <w:rPr>
          <w:sz w:val="24"/>
          <w:szCs w:val="24"/>
        </w:rPr>
        <w:t>Behre</w:t>
      </w:r>
      <w:proofErr w:type="spellEnd"/>
      <w:r>
        <w:rPr>
          <w:sz w:val="24"/>
          <w:szCs w:val="24"/>
        </w:rPr>
        <w:t>, Dean of Education, which contains the following five points:</w:t>
      </w:r>
    </w:p>
    <w:p w:rsidR="00C8469F" w:rsidRDefault="00C8469F" w:rsidP="00C8469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description of the nature of the exams </w:t>
      </w:r>
    </w:p>
    <w:p w:rsidR="00C8469F" w:rsidRDefault="00C8469F" w:rsidP="00C8469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types of programs that must require exams</w:t>
      </w:r>
    </w:p>
    <w:p w:rsidR="00C8469F" w:rsidRDefault="00C8469F" w:rsidP="00C8469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 exam grading procedure and policy</w:t>
      </w:r>
    </w:p>
    <w:p w:rsidR="00C8469F" w:rsidRDefault="00C8469F" w:rsidP="00C8469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grade appeals process for comprehensive exams</w:t>
      </w:r>
    </w:p>
    <w:p w:rsidR="00C8469F" w:rsidRDefault="00C8469F" w:rsidP="00C8469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 exam retake policy</w:t>
      </w:r>
    </w:p>
    <w:p w:rsidR="00C8469F" w:rsidRDefault="00990A3B" w:rsidP="00C8469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Most of the meeting was devoted to shaping the language regarding the appeals process.</w:t>
      </w:r>
    </w:p>
    <w:p w:rsidR="00C8469F" w:rsidRPr="00E84FFB" w:rsidRDefault="00C8469F" w:rsidP="00C8469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Susan noted the GPC still needs to address the grading procedures and policies.</w:t>
      </w:r>
    </w:p>
    <w:sectPr w:rsidR="00C8469F" w:rsidRPr="00E84FFB" w:rsidSect="00BF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445"/>
    <w:multiLevelType w:val="hybridMultilevel"/>
    <w:tmpl w:val="D44C21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30845E9"/>
    <w:multiLevelType w:val="hybridMultilevel"/>
    <w:tmpl w:val="D31EE6B6"/>
    <w:lvl w:ilvl="0" w:tplc="F522CA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8D75EF"/>
    <w:multiLevelType w:val="hybridMultilevel"/>
    <w:tmpl w:val="3BEAEE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6D4BDD"/>
    <w:multiLevelType w:val="hybridMultilevel"/>
    <w:tmpl w:val="FCA84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4FFB"/>
    <w:rsid w:val="00146966"/>
    <w:rsid w:val="00311F8D"/>
    <w:rsid w:val="0047379A"/>
    <w:rsid w:val="006E13E2"/>
    <w:rsid w:val="00746603"/>
    <w:rsid w:val="008F0F9E"/>
    <w:rsid w:val="008F45DB"/>
    <w:rsid w:val="00990A3B"/>
    <w:rsid w:val="00BF17B8"/>
    <w:rsid w:val="00C8469F"/>
    <w:rsid w:val="00D249C2"/>
    <w:rsid w:val="00E84FFB"/>
    <w:rsid w:val="00EF19F1"/>
    <w:rsid w:val="00F260B1"/>
    <w:rsid w:val="00F2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F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</dc:creator>
  <cp:keywords/>
  <dc:description/>
  <cp:lastModifiedBy>Information Technology</cp:lastModifiedBy>
  <cp:revision>2</cp:revision>
  <dcterms:created xsi:type="dcterms:W3CDTF">2011-04-29T14:17:00Z</dcterms:created>
  <dcterms:modified xsi:type="dcterms:W3CDTF">2011-04-29T14:17:00Z</dcterms:modified>
</cp:coreProperties>
</file>