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6B" w:rsidRDefault="004875E8">
      <w:r w:rsidRPr="00B3738D">
        <w:rPr>
          <w:b/>
        </w:rPr>
        <w:t>To:</w:t>
      </w:r>
      <w:r>
        <w:t xml:space="preserve">  </w:t>
      </w:r>
      <w:r w:rsidR="00EE786B">
        <w:tab/>
      </w:r>
      <w:r w:rsidR="00F9315C">
        <w:t xml:space="preserve">Ad Hoc </w:t>
      </w:r>
      <w:r w:rsidR="00106ED3">
        <w:t xml:space="preserve">Committee </w:t>
      </w:r>
      <w:r w:rsidR="00F9315C">
        <w:t>for the Assessment of Transformation</w:t>
      </w:r>
    </w:p>
    <w:p w:rsidR="00B3738D" w:rsidRDefault="00B3738D">
      <w:pPr>
        <w:rPr>
          <w:b/>
        </w:rPr>
      </w:pPr>
    </w:p>
    <w:p w:rsidR="004875E8" w:rsidRDefault="004875E8">
      <w:r w:rsidRPr="00B3738D">
        <w:rPr>
          <w:b/>
        </w:rPr>
        <w:t xml:space="preserve">From: </w:t>
      </w:r>
      <w:r>
        <w:t xml:space="preserve"> Steering Committee</w:t>
      </w:r>
    </w:p>
    <w:p w:rsidR="00B3738D" w:rsidRDefault="00B3738D">
      <w:pPr>
        <w:rPr>
          <w:b/>
        </w:rPr>
      </w:pPr>
    </w:p>
    <w:p w:rsidR="004875E8" w:rsidRDefault="004875E8">
      <w:r w:rsidRPr="00B3738D">
        <w:rPr>
          <w:b/>
        </w:rPr>
        <w:t>Re:</w:t>
      </w:r>
      <w:r>
        <w:t xml:space="preserve">  </w:t>
      </w:r>
      <w:r w:rsidR="00EE786B">
        <w:tab/>
      </w:r>
      <w:r w:rsidR="00F9315C">
        <w:t>Charge</w:t>
      </w:r>
      <w:r w:rsidR="005819AA">
        <w:t xml:space="preserve"> to the AHCAT</w:t>
      </w:r>
    </w:p>
    <w:p w:rsidR="00B3738D" w:rsidRDefault="00B3738D">
      <w:pPr>
        <w:rPr>
          <w:b/>
        </w:rPr>
      </w:pPr>
    </w:p>
    <w:p w:rsidR="00B5116F" w:rsidRDefault="00B5116F">
      <w:r w:rsidRPr="00B3738D">
        <w:rPr>
          <w:b/>
        </w:rPr>
        <w:t>Date:</w:t>
      </w:r>
      <w:r>
        <w:t xml:space="preserve">  </w:t>
      </w:r>
      <w:r w:rsidR="00EE786B">
        <w:tab/>
      </w:r>
      <w:r w:rsidR="00663F3C">
        <w:t>February 2,</w:t>
      </w:r>
      <w:r>
        <w:t xml:space="preserve"> 20</w:t>
      </w:r>
      <w:r w:rsidR="00F9315C">
        <w:t>11</w:t>
      </w:r>
    </w:p>
    <w:p w:rsidR="004875E8" w:rsidRDefault="004875E8"/>
    <w:p w:rsidR="00A85AC5" w:rsidRDefault="00A85AC5"/>
    <w:p w:rsidR="00A85AC5" w:rsidRDefault="00A85AC5" w:rsidP="00A85AC5">
      <w:pPr>
        <w:rPr>
          <w:b/>
          <w:u w:val="single"/>
        </w:rPr>
      </w:pPr>
      <w:r>
        <w:rPr>
          <w:b/>
          <w:u w:val="single"/>
        </w:rPr>
        <w:t>Background:</w:t>
      </w:r>
    </w:p>
    <w:p w:rsidR="0089612A" w:rsidRDefault="0089612A" w:rsidP="00A85AC5"/>
    <w:p w:rsidR="00F9315C" w:rsidRDefault="00E34A2A" w:rsidP="00915236">
      <w:r>
        <w:t xml:space="preserve">In </w:t>
      </w:r>
      <w:proofErr w:type="gramStart"/>
      <w:r w:rsidR="00F9315C">
        <w:t>Fall</w:t>
      </w:r>
      <w:proofErr w:type="gramEnd"/>
      <w:r w:rsidR="00F9315C">
        <w:t xml:space="preserve"> 2010, the Faculty Senate requested that the Steering Committee begin the process of assessing transformation. That request notes that it has been nearly ten years since The College underwent transformation, and while many programs on campus have undergone periodic review, there has not been a thorough, holistic assessment of how well the institution achieved the goals of transformation. Indeed, th</w:t>
      </w:r>
      <w:r w:rsidR="00963432">
        <w:t>ere may not yet be an explicit listing of those goals, nor the structures in place to assess them.</w:t>
      </w:r>
    </w:p>
    <w:p w:rsidR="00963432" w:rsidRDefault="00963432" w:rsidP="00915236"/>
    <w:p w:rsidR="00963432" w:rsidRDefault="00963432" w:rsidP="00963432">
      <w:r>
        <w:t>In response to this request, the Steering Committee established the Ad Hoc Committee for the Assessment of Transformation (AHCAT).</w:t>
      </w:r>
    </w:p>
    <w:p w:rsidR="00DF74DB" w:rsidRPr="00963432" w:rsidRDefault="00DF74DB" w:rsidP="00963432">
      <w:r w:rsidRPr="00737980">
        <w:rPr>
          <w:rFonts w:eastAsia="Times New Roman"/>
          <w:szCs w:val="24"/>
        </w:rPr>
        <w:t> </w:t>
      </w:r>
    </w:p>
    <w:p w:rsidR="00A85AC5" w:rsidRDefault="002A272D" w:rsidP="00A85AC5">
      <w:pPr>
        <w:rPr>
          <w:b/>
          <w:u w:val="single"/>
        </w:rPr>
      </w:pPr>
      <w:r>
        <w:rPr>
          <w:b/>
          <w:u w:val="single"/>
        </w:rPr>
        <w:t>Charge:</w:t>
      </w:r>
    </w:p>
    <w:p w:rsidR="002A272D" w:rsidRDefault="002A272D" w:rsidP="00A85AC5"/>
    <w:p w:rsidR="00963432" w:rsidRDefault="00963432" w:rsidP="00F9315C">
      <w:r>
        <w:t>The Steering Committee requests that AHCAT assess transformation. This will include the following tasks:</w:t>
      </w:r>
    </w:p>
    <w:p w:rsidR="00963432" w:rsidRDefault="00963432" w:rsidP="00F9315C"/>
    <w:p w:rsidR="00963432" w:rsidRDefault="00963432" w:rsidP="00963432">
      <w:pPr>
        <w:pStyle w:val="ListParagraph"/>
        <w:numPr>
          <w:ilvl w:val="0"/>
          <w:numId w:val="4"/>
        </w:numPr>
      </w:pPr>
      <w:proofErr w:type="gramStart"/>
      <w:r>
        <w:t>articulation</w:t>
      </w:r>
      <w:proofErr w:type="gramEnd"/>
      <w:r w:rsidR="00F9315C">
        <w:t xml:space="preserve"> </w:t>
      </w:r>
      <w:r>
        <w:t>of the goals of transform</w:t>
      </w:r>
      <w:r w:rsidR="007A319B">
        <w:t>ation. While there may not be a</w:t>
      </w:r>
      <w:r>
        <w:t xml:space="preserve"> central document explicitly listing these goals, they are implicit in the many documents that were produced during transformation, including those produced by CAP and CFA during transformation; charges from the Steering Committee; white papers from General Education, SGA and the Faculty Senate; letters to the campus community from the office of the Provost; etc. </w:t>
      </w:r>
      <w:r w:rsidR="00AF4276">
        <w:t>Additionally, the Faculty Senate, in its request has organized suggestions for the goals of assessment into manageable categories.</w:t>
      </w:r>
      <w:r w:rsidR="007A319B">
        <w:t xml:space="preserve"> Many o</w:t>
      </w:r>
      <w:r w:rsidR="00AB708A">
        <w:t>f these can be found at: academic.intrasun.tcnj.edu/work</w:t>
      </w:r>
    </w:p>
    <w:p w:rsidR="00963432" w:rsidRDefault="00F9315C" w:rsidP="00963432">
      <w:pPr>
        <w:pStyle w:val="ListParagraph"/>
        <w:numPr>
          <w:ilvl w:val="0"/>
          <w:numId w:val="4"/>
        </w:numPr>
      </w:pPr>
      <w:r>
        <w:t xml:space="preserve">determining </w:t>
      </w:r>
      <w:r w:rsidR="00963432">
        <w:t xml:space="preserve">the </w:t>
      </w:r>
      <w:r>
        <w:t>appropriate means of assessing those goals</w:t>
      </w:r>
    </w:p>
    <w:p w:rsidR="00963432" w:rsidRDefault="00F9315C" w:rsidP="00963432">
      <w:pPr>
        <w:pStyle w:val="ListParagraph"/>
        <w:numPr>
          <w:ilvl w:val="0"/>
          <w:numId w:val="4"/>
        </w:numPr>
      </w:pPr>
      <w:r>
        <w:t xml:space="preserve">designing </w:t>
      </w:r>
      <w:r w:rsidR="00201EDC">
        <w:t xml:space="preserve">ongoing mechanisms for assessment </w:t>
      </w:r>
      <w:r>
        <w:t>a</w:t>
      </w:r>
      <w:r w:rsidR="00963432">
        <w:t>nd overseeing these assessments</w:t>
      </w:r>
    </w:p>
    <w:p w:rsidR="00963432" w:rsidRDefault="00963432" w:rsidP="00963432">
      <w:pPr>
        <w:pStyle w:val="ListParagraph"/>
        <w:numPr>
          <w:ilvl w:val="0"/>
          <w:numId w:val="4"/>
        </w:numPr>
      </w:pPr>
      <w:r>
        <w:t>r</w:t>
      </w:r>
      <w:r w:rsidR="00F9315C">
        <w:t>eport</w:t>
      </w:r>
      <w:r>
        <w:t xml:space="preserve">ing </w:t>
      </w:r>
      <w:r w:rsidR="00F9315C">
        <w:t xml:space="preserve">its findings. </w:t>
      </w:r>
    </w:p>
    <w:p w:rsidR="00963432" w:rsidRDefault="00963432" w:rsidP="00963432"/>
    <w:p w:rsidR="00F9315C" w:rsidRDefault="00F9315C" w:rsidP="00963432">
      <w:r>
        <w:t xml:space="preserve">Throughout its work, the committee </w:t>
      </w:r>
      <w:r w:rsidR="00D84686">
        <w:t xml:space="preserve">will </w:t>
      </w:r>
      <w:r>
        <w:t xml:space="preserve">work </w:t>
      </w:r>
      <w:r w:rsidR="00D84686">
        <w:t xml:space="preserve">in a manner consistent with shared governance. Therefore, a vice-chair should be elected, who will have among her/his responsibilities periodic attendance of Steering Committee meetings where the progress of AHCAT will be reported. In addition, </w:t>
      </w:r>
      <w:r>
        <w:t xml:space="preserve">any recommendations on policy, procedure and programs </w:t>
      </w:r>
      <w:r w:rsidR="00D84686">
        <w:t xml:space="preserve">that arise from the work of AHCAT should </w:t>
      </w:r>
      <w:r>
        <w:t xml:space="preserve">receive the benefit of the governance process. </w:t>
      </w:r>
      <w:r w:rsidR="00D84686">
        <w:t xml:space="preserve">Therefore, AHCAT should bring such issues to the attention of Steering, which will in turn develop a charge to the appropriate governance committee. </w:t>
      </w:r>
      <w:r>
        <w:t xml:space="preserve">  </w:t>
      </w:r>
    </w:p>
    <w:p w:rsidR="00201EDC" w:rsidRDefault="00201EDC" w:rsidP="00963432"/>
    <w:p w:rsidR="00473FF1" w:rsidRDefault="00473FF1" w:rsidP="00963432"/>
    <w:p w:rsidR="00201EDC" w:rsidRDefault="00201EDC" w:rsidP="00963432">
      <w:pPr>
        <w:rPr>
          <w:b/>
        </w:rPr>
      </w:pPr>
      <w:r>
        <w:rPr>
          <w:b/>
        </w:rPr>
        <w:t>Membership:</w:t>
      </w:r>
    </w:p>
    <w:p w:rsidR="00473FF1" w:rsidRDefault="00473FF1" w:rsidP="00963432">
      <w:pPr>
        <w:rPr>
          <w:b/>
        </w:rPr>
      </w:pPr>
    </w:p>
    <w:p w:rsidR="00473FF1" w:rsidRDefault="00473FF1" w:rsidP="00473FF1">
      <w:r>
        <w:t>Provost (Co-Chair)</w:t>
      </w:r>
    </w:p>
    <w:p w:rsidR="00473FF1" w:rsidRDefault="00473FF1" w:rsidP="00473FF1">
      <w:r>
        <w:t>Provost designee</w:t>
      </w:r>
    </w:p>
    <w:p w:rsidR="00473FF1" w:rsidRDefault="00473FF1" w:rsidP="00473FF1">
      <w:r>
        <w:t xml:space="preserve">Representation from Institutional Research and Assessment </w:t>
      </w:r>
    </w:p>
    <w:p w:rsidR="00473FF1" w:rsidRDefault="00473FF1" w:rsidP="00473FF1">
      <w:r>
        <w:t xml:space="preserve">3 </w:t>
      </w:r>
      <w:proofErr w:type="gramStart"/>
      <w:r>
        <w:t>faculty</w:t>
      </w:r>
      <w:proofErr w:type="gramEnd"/>
      <w:r>
        <w:t xml:space="preserve"> – appointed by Faculty Senate</w:t>
      </w:r>
    </w:p>
    <w:p w:rsidR="00473FF1" w:rsidRDefault="00473FF1" w:rsidP="00473FF1">
      <w:r>
        <w:t>3 staff – appointed by Staff Senate</w:t>
      </w:r>
    </w:p>
    <w:p w:rsidR="00473FF1" w:rsidRDefault="00473FF1" w:rsidP="00473FF1">
      <w:r>
        <w:t>3 SGA – appointed by SGA</w:t>
      </w:r>
    </w:p>
    <w:p w:rsidR="00473FF1" w:rsidRDefault="00473FF1" w:rsidP="00963432">
      <w:pPr>
        <w:rPr>
          <w:b/>
        </w:rPr>
      </w:pPr>
    </w:p>
    <w:p w:rsidR="00473FF1" w:rsidRPr="00473FF1" w:rsidRDefault="00473FF1" w:rsidP="00963432">
      <w:r>
        <w:t>At the first meeting, the committee should elect a co-chair and a vice-chair from the membership.</w:t>
      </w:r>
    </w:p>
    <w:p w:rsidR="002A272D" w:rsidRDefault="002A272D" w:rsidP="002A272D">
      <w:pPr>
        <w:spacing w:before="100" w:beforeAutospacing="1" w:after="100" w:afterAutospacing="1"/>
        <w:rPr>
          <w:b/>
        </w:rPr>
      </w:pPr>
      <w:r w:rsidRPr="00434259">
        <w:rPr>
          <w:b/>
          <w:u w:val="single"/>
        </w:rPr>
        <w:t>Timeline</w:t>
      </w:r>
      <w:r w:rsidRPr="00434259">
        <w:rPr>
          <w:b/>
        </w:rPr>
        <w:t>:</w:t>
      </w:r>
      <w:r>
        <w:rPr>
          <w:b/>
        </w:rPr>
        <w:t xml:space="preserve">  </w:t>
      </w:r>
    </w:p>
    <w:p w:rsidR="00201EDC" w:rsidRDefault="005961ED" w:rsidP="00A85AC5">
      <w:r>
        <w:t xml:space="preserve">The </w:t>
      </w:r>
      <w:r w:rsidRPr="00434259">
        <w:t>Steering</w:t>
      </w:r>
      <w:r>
        <w:t xml:space="preserve"> Committee requests that </w:t>
      </w:r>
      <w:r w:rsidR="00D84686">
        <w:t>AHCAT</w:t>
      </w:r>
      <w:r w:rsidR="00DF74DB">
        <w:t xml:space="preserve"> </w:t>
      </w:r>
      <w:r w:rsidR="00201EDC">
        <w:t>develop a mechanism for reporting findings and a preliminary report by October 2011.</w:t>
      </w:r>
    </w:p>
    <w:p w:rsidR="002A272D" w:rsidRDefault="00DF74DB" w:rsidP="00A85AC5">
      <w:r>
        <w:t>.</w:t>
      </w:r>
    </w:p>
    <w:p w:rsidR="009F2B6D" w:rsidRPr="00596C43" w:rsidRDefault="009F2B6D" w:rsidP="009F2B6D">
      <w:pPr>
        <w:spacing w:before="240" w:after="120"/>
        <w:jc w:val="center"/>
        <w:rPr>
          <w:b/>
          <w:bCs/>
        </w:rPr>
      </w:pPr>
      <w:r w:rsidRPr="00596C43">
        <w:rPr>
          <w:b/>
          <w:bCs/>
        </w:rPr>
        <w:t>TCNJ Governance Processes</w:t>
      </w:r>
    </w:p>
    <w:p w:rsidR="009F2B6D" w:rsidRPr="00596C43" w:rsidRDefault="009F2B6D" w:rsidP="009F2B6D">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7"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9F2B6D" w:rsidRPr="00596C43" w:rsidRDefault="009F2B6D" w:rsidP="009F2B6D">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9F2B6D" w:rsidRPr="00596C43" w:rsidRDefault="009F2B6D" w:rsidP="009F2B6D">
      <w:pPr>
        <w:spacing w:before="240" w:after="120"/>
        <w:jc w:val="both"/>
      </w:pPr>
      <w:r w:rsidRPr="00596C43">
        <w:rPr>
          <w:b/>
          <w:bCs/>
        </w:rPr>
        <w:t xml:space="preserve">Step #3 -- Making a Final Recommendation:  </w:t>
      </w:r>
      <w:r w:rsidRPr="00596C43">
        <w:t xml:space="preserve">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w:t>
      </w:r>
      <w:r w:rsidRPr="00596C43">
        <w:lastRenderedPageBreak/>
        <w:t>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9F2B6D" w:rsidRPr="00596C43" w:rsidRDefault="009F2B6D" w:rsidP="009F2B6D">
      <w:pPr>
        <w:spacing w:before="240" w:after="120"/>
        <w:jc w:val="both"/>
        <w:rPr>
          <w:b/>
          <w:bCs/>
        </w:rPr>
      </w:pPr>
      <w:r w:rsidRPr="00596C43">
        <w:rPr>
          <w:b/>
          <w:bCs/>
        </w:rPr>
        <w:t>Testimony</w:t>
      </w:r>
    </w:p>
    <w:p w:rsidR="009F2B6D" w:rsidRPr="00596C43" w:rsidRDefault="009F2B6D" w:rsidP="009F2B6D">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9F2B6D" w:rsidRDefault="009F2B6D" w:rsidP="009F2B6D"/>
    <w:p w:rsidR="00A85AC5" w:rsidRDefault="00A85AC5"/>
    <w:sectPr w:rsidR="00A85AC5" w:rsidSect="00891C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2EC" w:rsidRDefault="006712EC" w:rsidP="00DC7447">
      <w:r>
        <w:separator/>
      </w:r>
    </w:p>
  </w:endnote>
  <w:endnote w:type="continuationSeparator" w:id="0">
    <w:p w:rsidR="006712EC" w:rsidRDefault="006712EC" w:rsidP="00DC74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0" w:rsidRDefault="00CC48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0" w:rsidRDefault="00CC48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0" w:rsidRDefault="00CC48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2EC" w:rsidRDefault="006712EC" w:rsidP="00DC7447">
      <w:r>
        <w:separator/>
      </w:r>
    </w:p>
  </w:footnote>
  <w:footnote w:type="continuationSeparator" w:id="0">
    <w:p w:rsidR="006712EC" w:rsidRDefault="006712EC" w:rsidP="00DC74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0" w:rsidRDefault="00CC48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0" w:rsidRDefault="00CC48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30" w:rsidRDefault="00CC48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42BB"/>
    <w:multiLevelType w:val="hybridMultilevel"/>
    <w:tmpl w:val="6C64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1D5CE1"/>
    <w:multiLevelType w:val="hybridMultilevel"/>
    <w:tmpl w:val="CF9AF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D271FC"/>
    <w:multiLevelType w:val="hybridMultilevel"/>
    <w:tmpl w:val="88E09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01972"/>
    <w:multiLevelType w:val="hybridMultilevel"/>
    <w:tmpl w:val="B2CE0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1267"/>
  </w:hdrShapeDefaults>
  <w:footnotePr>
    <w:footnote w:id="-1"/>
    <w:footnote w:id="0"/>
  </w:footnotePr>
  <w:endnotePr>
    <w:endnote w:id="-1"/>
    <w:endnote w:id="0"/>
  </w:endnotePr>
  <w:compat/>
  <w:rsids>
    <w:rsidRoot w:val="004875E8"/>
    <w:rsid w:val="00007143"/>
    <w:rsid w:val="00066AC1"/>
    <w:rsid w:val="000C49EC"/>
    <w:rsid w:val="001028B9"/>
    <w:rsid w:val="00106ED3"/>
    <w:rsid w:val="00114BB4"/>
    <w:rsid w:val="00130678"/>
    <w:rsid w:val="00133C08"/>
    <w:rsid w:val="0014309B"/>
    <w:rsid w:val="00201EDC"/>
    <w:rsid w:val="00221433"/>
    <w:rsid w:val="002A272D"/>
    <w:rsid w:val="002B129A"/>
    <w:rsid w:val="00322D1D"/>
    <w:rsid w:val="003879CD"/>
    <w:rsid w:val="003B0D2D"/>
    <w:rsid w:val="003F1D2D"/>
    <w:rsid w:val="004029F1"/>
    <w:rsid w:val="00433F16"/>
    <w:rsid w:val="00444BE0"/>
    <w:rsid w:val="00473FF1"/>
    <w:rsid w:val="004875E8"/>
    <w:rsid w:val="00494E03"/>
    <w:rsid w:val="004F1AAA"/>
    <w:rsid w:val="00516001"/>
    <w:rsid w:val="00524F0B"/>
    <w:rsid w:val="005314E3"/>
    <w:rsid w:val="005818CA"/>
    <w:rsid w:val="005819AA"/>
    <w:rsid w:val="005961ED"/>
    <w:rsid w:val="005B2ECA"/>
    <w:rsid w:val="005F4DA1"/>
    <w:rsid w:val="00624F33"/>
    <w:rsid w:val="0064093D"/>
    <w:rsid w:val="00663F3C"/>
    <w:rsid w:val="006712EC"/>
    <w:rsid w:val="00675A71"/>
    <w:rsid w:val="006A243A"/>
    <w:rsid w:val="006A66A7"/>
    <w:rsid w:val="007A319B"/>
    <w:rsid w:val="007A77EF"/>
    <w:rsid w:val="007F61C3"/>
    <w:rsid w:val="008403DA"/>
    <w:rsid w:val="008570F7"/>
    <w:rsid w:val="00891C8A"/>
    <w:rsid w:val="00895A8C"/>
    <w:rsid w:val="0089612A"/>
    <w:rsid w:val="00915236"/>
    <w:rsid w:val="00932AFA"/>
    <w:rsid w:val="00963432"/>
    <w:rsid w:val="009F2B6D"/>
    <w:rsid w:val="00A85AC5"/>
    <w:rsid w:val="00AB708A"/>
    <w:rsid w:val="00AF4276"/>
    <w:rsid w:val="00B1213E"/>
    <w:rsid w:val="00B3738D"/>
    <w:rsid w:val="00B5116F"/>
    <w:rsid w:val="00B82682"/>
    <w:rsid w:val="00B862D6"/>
    <w:rsid w:val="00C128B9"/>
    <w:rsid w:val="00C2404A"/>
    <w:rsid w:val="00C44311"/>
    <w:rsid w:val="00C722D1"/>
    <w:rsid w:val="00C87A98"/>
    <w:rsid w:val="00CC4830"/>
    <w:rsid w:val="00CE3F7B"/>
    <w:rsid w:val="00D230EE"/>
    <w:rsid w:val="00D84686"/>
    <w:rsid w:val="00D8775C"/>
    <w:rsid w:val="00DA40F5"/>
    <w:rsid w:val="00DA42A0"/>
    <w:rsid w:val="00DB70C9"/>
    <w:rsid w:val="00DC7447"/>
    <w:rsid w:val="00DF74DB"/>
    <w:rsid w:val="00E34A2A"/>
    <w:rsid w:val="00E34CA4"/>
    <w:rsid w:val="00E3700B"/>
    <w:rsid w:val="00E81CCA"/>
    <w:rsid w:val="00EC5BBC"/>
    <w:rsid w:val="00ED715C"/>
    <w:rsid w:val="00EE786B"/>
    <w:rsid w:val="00F013BA"/>
    <w:rsid w:val="00F90E45"/>
    <w:rsid w:val="00F918C7"/>
    <w:rsid w:val="00F9315C"/>
    <w:rsid w:val="00FB7A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C8A"/>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AC5"/>
    <w:pPr>
      <w:ind w:left="720"/>
      <w:contextualSpacing/>
    </w:pPr>
  </w:style>
  <w:style w:type="paragraph" w:styleId="Header">
    <w:name w:val="header"/>
    <w:basedOn w:val="Normal"/>
    <w:link w:val="HeaderChar"/>
    <w:uiPriority w:val="99"/>
    <w:semiHidden/>
    <w:unhideWhenUsed/>
    <w:rsid w:val="00DC7447"/>
    <w:pPr>
      <w:tabs>
        <w:tab w:val="center" w:pos="4680"/>
        <w:tab w:val="right" w:pos="9360"/>
      </w:tabs>
    </w:pPr>
  </w:style>
  <w:style w:type="character" w:customStyle="1" w:styleId="HeaderChar">
    <w:name w:val="Header Char"/>
    <w:basedOn w:val="DefaultParagraphFont"/>
    <w:link w:val="Header"/>
    <w:uiPriority w:val="99"/>
    <w:semiHidden/>
    <w:rsid w:val="00DC7447"/>
  </w:style>
  <w:style w:type="paragraph" w:styleId="Footer">
    <w:name w:val="footer"/>
    <w:basedOn w:val="Normal"/>
    <w:link w:val="FooterChar"/>
    <w:uiPriority w:val="99"/>
    <w:semiHidden/>
    <w:unhideWhenUsed/>
    <w:rsid w:val="00DC7447"/>
    <w:pPr>
      <w:tabs>
        <w:tab w:val="center" w:pos="4680"/>
        <w:tab w:val="right" w:pos="9360"/>
      </w:tabs>
    </w:pPr>
  </w:style>
  <w:style w:type="character" w:customStyle="1" w:styleId="FooterChar">
    <w:name w:val="Footer Char"/>
    <w:basedOn w:val="DefaultParagraphFont"/>
    <w:link w:val="Footer"/>
    <w:uiPriority w:val="99"/>
    <w:semiHidden/>
    <w:rsid w:val="00DC7447"/>
  </w:style>
  <w:style w:type="character" w:styleId="Hyperlink">
    <w:name w:val="Hyperlink"/>
    <w:basedOn w:val="DefaultParagraphFont"/>
    <w:rsid w:val="009F2B6D"/>
    <w:rPr>
      <w:color w:val="0000FF"/>
      <w:u w:val="single"/>
    </w:rPr>
  </w:style>
  <w:style w:type="paragraph" w:styleId="BalloonText">
    <w:name w:val="Balloon Text"/>
    <w:basedOn w:val="Normal"/>
    <w:link w:val="BalloonTextChar"/>
    <w:uiPriority w:val="99"/>
    <w:semiHidden/>
    <w:unhideWhenUsed/>
    <w:rsid w:val="00C87A98"/>
    <w:rPr>
      <w:rFonts w:ascii="Tahoma" w:hAnsi="Tahoma" w:cs="Tahoma"/>
      <w:sz w:val="16"/>
      <w:szCs w:val="16"/>
    </w:rPr>
  </w:style>
  <w:style w:type="character" w:customStyle="1" w:styleId="BalloonTextChar">
    <w:name w:val="Balloon Text Char"/>
    <w:basedOn w:val="DefaultParagraphFont"/>
    <w:link w:val="BalloonText"/>
    <w:uiPriority w:val="99"/>
    <w:semiHidden/>
    <w:rsid w:val="00C87A98"/>
    <w:rPr>
      <w:rFonts w:ascii="Tahoma" w:hAnsi="Tahoma" w:cs="Tahoma"/>
      <w:sz w:val="16"/>
      <w:szCs w:val="16"/>
    </w:rPr>
  </w:style>
  <w:style w:type="character" w:styleId="CommentReference">
    <w:name w:val="annotation reference"/>
    <w:basedOn w:val="DefaultParagraphFont"/>
    <w:uiPriority w:val="99"/>
    <w:semiHidden/>
    <w:unhideWhenUsed/>
    <w:rsid w:val="00322D1D"/>
    <w:rPr>
      <w:sz w:val="16"/>
      <w:szCs w:val="16"/>
    </w:rPr>
  </w:style>
  <w:style w:type="paragraph" w:styleId="CommentText">
    <w:name w:val="annotation text"/>
    <w:basedOn w:val="Normal"/>
    <w:link w:val="CommentTextChar"/>
    <w:uiPriority w:val="99"/>
    <w:semiHidden/>
    <w:unhideWhenUsed/>
    <w:rsid w:val="00322D1D"/>
    <w:rPr>
      <w:sz w:val="20"/>
      <w:szCs w:val="20"/>
    </w:rPr>
  </w:style>
  <w:style w:type="character" w:customStyle="1" w:styleId="CommentTextChar">
    <w:name w:val="Comment Text Char"/>
    <w:basedOn w:val="DefaultParagraphFont"/>
    <w:link w:val="CommentText"/>
    <w:uiPriority w:val="99"/>
    <w:semiHidden/>
    <w:rsid w:val="00322D1D"/>
  </w:style>
  <w:style w:type="paragraph" w:styleId="CommentSubject">
    <w:name w:val="annotation subject"/>
    <w:basedOn w:val="CommentText"/>
    <w:next w:val="CommentText"/>
    <w:link w:val="CommentSubjectChar"/>
    <w:uiPriority w:val="99"/>
    <w:semiHidden/>
    <w:unhideWhenUsed/>
    <w:rsid w:val="00322D1D"/>
    <w:rPr>
      <w:b/>
      <w:bCs/>
    </w:rPr>
  </w:style>
  <w:style w:type="character" w:customStyle="1" w:styleId="CommentSubjectChar">
    <w:name w:val="Comment Subject Char"/>
    <w:basedOn w:val="CommentTextChar"/>
    <w:link w:val="CommentSubject"/>
    <w:uiPriority w:val="99"/>
    <w:semiHidden/>
    <w:rsid w:val="00322D1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cnj.edu/~steerin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6243</CharactersWithSpaces>
  <SharedDoc>false</SharedDoc>
  <HLinks>
    <vt:vector size="6" baseType="variant">
      <vt:variant>
        <vt:i4>6160463</vt:i4>
      </vt:variant>
      <vt:variant>
        <vt:i4>0</vt:i4>
      </vt:variant>
      <vt:variant>
        <vt:i4>0</vt:i4>
      </vt:variant>
      <vt:variant>
        <vt:i4>5</vt:i4>
      </vt:variant>
      <vt:variant>
        <vt:lpwstr>http://www.tcnj.edu/~steering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Freudenthal</dc:creator>
  <cp:keywords/>
  <dc:description/>
  <cp:lastModifiedBy>TCNJ IT</cp:lastModifiedBy>
  <cp:revision>3</cp:revision>
  <cp:lastPrinted>2010-11-02T19:11:00Z</cp:lastPrinted>
  <dcterms:created xsi:type="dcterms:W3CDTF">2011-02-03T16:08:00Z</dcterms:created>
  <dcterms:modified xsi:type="dcterms:W3CDTF">2011-02-03T16:08:00Z</dcterms:modified>
</cp:coreProperties>
</file>