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A3" w:rsidRDefault="00646EA3" w:rsidP="00646EA3">
      <w:pPr>
        <w:rPr>
          <w:rFonts w:eastAsia="Times New Roman"/>
          <w:b/>
          <w:u w:val="single"/>
        </w:rPr>
      </w:pPr>
    </w:p>
    <w:p w:rsidR="00646EA3" w:rsidRDefault="00646EA3" w:rsidP="00646EA3">
      <w:pPr>
        <w:rPr>
          <w:rFonts w:eastAsia="Times New Roman"/>
          <w:b/>
          <w:u w:val="single"/>
        </w:rPr>
      </w:pPr>
    </w:p>
    <w:p w:rsidR="00646EA3" w:rsidRDefault="00646EA3" w:rsidP="00646EA3">
      <w:pPr>
        <w:rPr>
          <w:rFonts w:eastAsia="Times New Roman"/>
          <w:b/>
          <w:u w:val="single"/>
        </w:rPr>
      </w:pPr>
    </w:p>
    <w:p w:rsidR="00646EA3" w:rsidRDefault="00646EA3" w:rsidP="00646EA3">
      <w:pPr>
        <w:jc w:val="center"/>
        <w:rPr>
          <w:b/>
        </w:rPr>
      </w:pPr>
      <w:r w:rsidRPr="005C2DA4">
        <w:rPr>
          <w:b/>
        </w:rPr>
        <w:t>MEMORANDUM</w:t>
      </w:r>
    </w:p>
    <w:p w:rsidR="00646EA3" w:rsidRDefault="00646EA3" w:rsidP="00646EA3">
      <w:pPr>
        <w:jc w:val="center"/>
        <w:rPr>
          <w:b/>
        </w:rPr>
      </w:pPr>
    </w:p>
    <w:p w:rsidR="00646EA3" w:rsidRDefault="00646EA3" w:rsidP="00646EA3">
      <w:pPr>
        <w:jc w:val="center"/>
        <w:rPr>
          <w:b/>
        </w:rPr>
      </w:pPr>
    </w:p>
    <w:p w:rsidR="00646EA3" w:rsidRPr="008642E8" w:rsidRDefault="00646EA3" w:rsidP="00646EA3">
      <w:pPr>
        <w:tabs>
          <w:tab w:val="left" w:pos="1800"/>
        </w:tabs>
      </w:pPr>
      <w:r>
        <w:rPr>
          <w:b/>
        </w:rPr>
        <w:t>TO:</w:t>
      </w:r>
      <w:r>
        <w:rPr>
          <w:b/>
        </w:rPr>
        <w:tab/>
      </w:r>
      <w:r>
        <w:t>Graduate Program Council</w:t>
      </w:r>
      <w:r>
        <w:t xml:space="preserve"> </w:t>
      </w:r>
    </w:p>
    <w:p w:rsidR="00646EA3" w:rsidRDefault="00646EA3" w:rsidP="00646EA3">
      <w:pPr>
        <w:tabs>
          <w:tab w:val="left" w:pos="1800"/>
        </w:tabs>
      </w:pPr>
    </w:p>
    <w:p w:rsidR="00646EA3" w:rsidRPr="008642E8" w:rsidRDefault="00646EA3" w:rsidP="00646EA3">
      <w:pPr>
        <w:tabs>
          <w:tab w:val="left" w:pos="1800"/>
        </w:tabs>
      </w:pPr>
      <w:r>
        <w:rPr>
          <w:b/>
        </w:rPr>
        <w:t>FROM:</w:t>
      </w:r>
      <w:r>
        <w:rPr>
          <w:b/>
        </w:rPr>
        <w:tab/>
      </w:r>
      <w:r>
        <w:t xml:space="preserve">Steering Committee </w:t>
      </w:r>
    </w:p>
    <w:p w:rsidR="00646EA3" w:rsidRDefault="00646EA3" w:rsidP="00646EA3">
      <w:pPr>
        <w:tabs>
          <w:tab w:val="left" w:pos="1800"/>
        </w:tabs>
      </w:pPr>
    </w:p>
    <w:p w:rsidR="00646EA3" w:rsidRPr="00646EA3" w:rsidRDefault="00646EA3" w:rsidP="00646EA3">
      <w:pPr>
        <w:tabs>
          <w:tab w:val="left" w:pos="1800"/>
        </w:tabs>
        <w:ind w:left="1800" w:hanging="1800"/>
      </w:pPr>
      <w:r>
        <w:rPr>
          <w:b/>
        </w:rPr>
        <w:t>RE:</w:t>
      </w:r>
      <w:r>
        <w:rPr>
          <w:b/>
        </w:rPr>
        <w:tab/>
      </w:r>
      <w:r>
        <w:t xml:space="preserve">Graduate </w:t>
      </w:r>
      <w:r w:rsidR="00DB31DE">
        <w:t>Non-Enrollment Status</w:t>
      </w:r>
      <w:bookmarkStart w:id="0" w:name="_GoBack"/>
      <w:bookmarkEnd w:id="0"/>
    </w:p>
    <w:p w:rsidR="00646EA3" w:rsidRDefault="00646EA3" w:rsidP="00646EA3">
      <w:pPr>
        <w:tabs>
          <w:tab w:val="left" w:pos="1800"/>
        </w:tabs>
      </w:pPr>
    </w:p>
    <w:p w:rsidR="00646EA3" w:rsidRPr="00267DBC" w:rsidRDefault="00646EA3" w:rsidP="00646EA3">
      <w:pPr>
        <w:tabs>
          <w:tab w:val="left" w:pos="1800"/>
        </w:tabs>
      </w:pPr>
      <w:r>
        <w:rPr>
          <w:b/>
        </w:rPr>
        <w:t>DATE:</w:t>
      </w:r>
      <w:r>
        <w:rPr>
          <w:b/>
        </w:rPr>
        <w:tab/>
      </w:r>
      <w:r>
        <w:t>December 12, 2011</w:t>
      </w:r>
    </w:p>
    <w:p w:rsidR="00646EA3" w:rsidRDefault="00646EA3" w:rsidP="00646EA3"/>
    <w:p w:rsidR="00646EA3" w:rsidRDefault="00646EA3" w:rsidP="00646EA3"/>
    <w:p w:rsidR="00DB31DE" w:rsidRPr="00477A74" w:rsidRDefault="00DB31DE" w:rsidP="00DB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u w:val="single"/>
        </w:rPr>
      </w:pPr>
      <w:r>
        <w:rPr>
          <w:rFonts w:eastAsia="Times New Roman" w:cs="Times New Roman"/>
          <w:b/>
          <w:u w:val="single"/>
        </w:rPr>
        <w:t>Background:</w:t>
      </w:r>
    </w:p>
    <w:p w:rsidR="00DB31DE" w:rsidRDefault="00DB31DE" w:rsidP="00DB31DE">
      <w:pPr>
        <w:pStyle w:val="HTMLPreformatted"/>
        <w:rPr>
          <w:rFonts w:ascii="Times New Roman" w:hAnsi="Times New Roman" w:cs="Times New Roman"/>
          <w:sz w:val="24"/>
          <w:szCs w:val="24"/>
        </w:rPr>
      </w:pPr>
      <w:r w:rsidRPr="00477A74">
        <w:rPr>
          <w:rFonts w:ascii="Times New Roman" w:hAnsi="Times New Roman" w:cs="Times New Roman"/>
          <w:sz w:val="24"/>
          <w:szCs w:val="24"/>
        </w:rPr>
        <w:t xml:space="preserve">In spring 2009, GPC  proposed </w:t>
      </w:r>
      <w:r>
        <w:rPr>
          <w:rFonts w:ascii="Times New Roman" w:hAnsi="Times New Roman" w:cs="Times New Roman"/>
          <w:sz w:val="24"/>
          <w:szCs w:val="24"/>
        </w:rPr>
        <w:t xml:space="preserve">a </w:t>
      </w:r>
      <w:r w:rsidRPr="00477A74">
        <w:rPr>
          <w:rFonts w:ascii="Times New Roman" w:hAnsi="Times New Roman" w:cs="Times New Roman"/>
          <w:sz w:val="24"/>
          <w:szCs w:val="24"/>
        </w:rPr>
        <w:t>policy entitled "Graduate Non-Enrollment." This policy</w:t>
      </w:r>
      <w:r>
        <w:rPr>
          <w:rFonts w:ascii="Times New Roman" w:hAnsi="Times New Roman" w:cs="Times New Roman"/>
          <w:sz w:val="24"/>
          <w:szCs w:val="24"/>
        </w:rPr>
        <w:t xml:space="preserve"> was intended</w:t>
      </w:r>
      <w:r w:rsidRPr="00477A74">
        <w:rPr>
          <w:rFonts w:ascii="Times New Roman" w:hAnsi="Times New Roman" w:cs="Times New Roman"/>
          <w:sz w:val="24"/>
          <w:szCs w:val="24"/>
        </w:rPr>
        <w:t xml:space="preserve"> to help the College gain added perspective </w:t>
      </w:r>
      <w:r>
        <w:rPr>
          <w:rFonts w:ascii="Times New Roman" w:hAnsi="Times New Roman" w:cs="Times New Roman"/>
          <w:sz w:val="24"/>
          <w:szCs w:val="24"/>
        </w:rPr>
        <w:t xml:space="preserve">in </w:t>
      </w:r>
      <w:r w:rsidRPr="00477A74">
        <w:rPr>
          <w:rFonts w:ascii="Times New Roman" w:hAnsi="Times New Roman" w:cs="Times New Roman"/>
          <w:sz w:val="24"/>
          <w:szCs w:val="24"/>
        </w:rPr>
        <w:t>projecting enrollment of continuing (matriculated) graduate students. The policy would do so by placing a specific type of Leave of Absence tag on a student's PAWS account if that student does not enroll for three consecutive fall/spring semesters.  </w:t>
      </w:r>
    </w:p>
    <w:p w:rsidR="00DB31DE" w:rsidRDefault="00DB31DE" w:rsidP="00DB31DE">
      <w:pPr>
        <w:pStyle w:val="HTMLPreformatted"/>
        <w:rPr>
          <w:rFonts w:ascii="Times New Roman" w:hAnsi="Times New Roman" w:cs="Times New Roman"/>
          <w:sz w:val="24"/>
          <w:szCs w:val="24"/>
        </w:rPr>
      </w:pPr>
    </w:p>
    <w:p w:rsidR="00DB31DE" w:rsidRPr="003527F9" w:rsidRDefault="00DB31DE" w:rsidP="00DB31DE">
      <w:pPr>
        <w:pStyle w:val="HTMLPreformatted"/>
        <w:rPr>
          <w:rFonts w:ascii="Times New Roman" w:hAnsi="Times New Roman" w:cs="Times New Roman"/>
          <w:b/>
          <w:sz w:val="24"/>
          <w:szCs w:val="24"/>
          <w:u w:val="single"/>
        </w:rPr>
      </w:pPr>
      <w:r w:rsidRPr="003527F9">
        <w:rPr>
          <w:rFonts w:ascii="Times New Roman" w:hAnsi="Times New Roman" w:cs="Times New Roman"/>
          <w:b/>
          <w:sz w:val="24"/>
          <w:szCs w:val="24"/>
          <w:u w:val="single"/>
        </w:rPr>
        <w:t>Charge:</w:t>
      </w:r>
    </w:p>
    <w:p w:rsidR="00DB31DE" w:rsidRDefault="00DB31DE" w:rsidP="00DB31DE">
      <w:pPr>
        <w:pStyle w:val="HTMLPreformatted"/>
        <w:rPr>
          <w:rFonts w:ascii="Times New Roman" w:hAnsi="Times New Roman" w:cs="Times New Roman"/>
          <w:sz w:val="24"/>
          <w:szCs w:val="24"/>
        </w:rPr>
      </w:pPr>
      <w:r>
        <w:rPr>
          <w:rFonts w:ascii="Times New Roman" w:hAnsi="Times New Roman" w:cs="Times New Roman"/>
          <w:sz w:val="24"/>
          <w:szCs w:val="24"/>
        </w:rPr>
        <w:t>In spring semester of 2011, GPC asked for a formal charge about this proposed policy from the Steering Committee.  Steering now asks that GPC consider this its formal charge. We would appreciate receiving your recommendation along with a description of how testimony was used in its development in a way that is consistent with the three-step governance process described below.</w:t>
      </w:r>
    </w:p>
    <w:p w:rsidR="00DB31DE" w:rsidRDefault="00DB31DE" w:rsidP="00DB31DE">
      <w:pPr>
        <w:pStyle w:val="HTMLPreformatted"/>
        <w:rPr>
          <w:rFonts w:ascii="Times New Roman" w:hAnsi="Times New Roman" w:cs="Times New Roman"/>
          <w:sz w:val="24"/>
          <w:szCs w:val="24"/>
        </w:rPr>
      </w:pPr>
    </w:p>
    <w:p w:rsidR="00DB31DE" w:rsidRDefault="00DB31DE" w:rsidP="00DB31DE">
      <w:pPr>
        <w:pStyle w:val="HTMLPreformatted"/>
        <w:rPr>
          <w:rFonts w:ascii="Times New Roman" w:hAnsi="Times New Roman" w:cs="Times New Roman"/>
          <w:b/>
          <w:sz w:val="24"/>
          <w:szCs w:val="24"/>
          <w:u w:val="single"/>
        </w:rPr>
      </w:pPr>
      <w:r w:rsidRPr="0036044E">
        <w:rPr>
          <w:rFonts w:ascii="Times New Roman" w:hAnsi="Times New Roman" w:cs="Times New Roman"/>
          <w:b/>
          <w:sz w:val="24"/>
          <w:szCs w:val="24"/>
          <w:u w:val="single"/>
        </w:rPr>
        <w:t>Timeline:</w:t>
      </w:r>
    </w:p>
    <w:p w:rsidR="00DB31DE" w:rsidRPr="00A34147" w:rsidRDefault="00DB31DE" w:rsidP="00DB31DE">
      <w:pPr>
        <w:pStyle w:val="HTMLPreformatted"/>
        <w:rPr>
          <w:rFonts w:ascii="Times New Roman" w:hAnsi="Times New Roman" w:cs="Times New Roman"/>
          <w:sz w:val="24"/>
          <w:szCs w:val="24"/>
        </w:rPr>
      </w:pPr>
      <w:r>
        <w:rPr>
          <w:rFonts w:ascii="Times New Roman" w:hAnsi="Times New Roman" w:cs="Times New Roman"/>
          <w:sz w:val="24"/>
          <w:szCs w:val="24"/>
        </w:rPr>
        <w:t>Steering asks that GPC submit its recommendation by the end of February 2012.</w:t>
      </w:r>
    </w:p>
    <w:p w:rsidR="00AA47C6" w:rsidRDefault="00DB31DE"/>
    <w:p w:rsidR="00646EA3" w:rsidRPr="00F96BF3" w:rsidRDefault="00646EA3" w:rsidP="00646EA3">
      <w:pPr>
        <w:spacing w:after="120"/>
        <w:contextualSpacing/>
        <w:jc w:val="center"/>
        <w:rPr>
          <w:b/>
          <w:u w:val="single"/>
        </w:rPr>
      </w:pPr>
      <w:r w:rsidRPr="00F96BF3">
        <w:rPr>
          <w:b/>
          <w:u w:val="single"/>
        </w:rPr>
        <w:t>The Three-Step Process</w:t>
      </w:r>
    </w:p>
    <w:p w:rsidR="00646EA3" w:rsidRDefault="00646EA3" w:rsidP="00646EA3">
      <w:pPr>
        <w:spacing w:before="240" w:after="120"/>
        <w:ind w:left="720"/>
        <w:contextualSpacing/>
        <w:jc w:val="center"/>
        <w:rPr>
          <w:b/>
          <w:bCs/>
        </w:rPr>
      </w:pPr>
    </w:p>
    <w:p w:rsidR="00646EA3" w:rsidRPr="00EC340C" w:rsidRDefault="00646EA3" w:rsidP="00646EA3">
      <w:pPr>
        <w:spacing w:before="240" w:after="120"/>
        <w:ind w:left="720"/>
        <w:contextualSpacing/>
      </w:pPr>
      <w:r w:rsidRPr="00EC340C">
        <w:rPr>
          <w:b/>
          <w:bCs/>
        </w:rPr>
        <w:t xml:space="preserve">Step #1 -- Identifying and reporting the problem:  </w:t>
      </w:r>
      <w:r w:rsidRPr="00EC340C">
        <w:t xml:space="preserve">When a Standing Committee </w:t>
      </w:r>
      <w:r>
        <w:t xml:space="preserve">or Program Council </w:t>
      </w:r>
      <w:r w:rsidRPr="00EC340C">
        <w:t>receives a</w:t>
      </w:r>
      <w:r>
        <w:t xml:space="preserve"> charge</w:t>
      </w:r>
      <w:r w:rsidRPr="00EC340C">
        <w:t xml:space="preserve"> from the Steering Committee, </w:t>
      </w:r>
      <w:r>
        <w:t>the issue will be communicated to the campus community by posting to the Governance website</w:t>
      </w:r>
      <w:r w:rsidRPr="00EC340C">
        <w:t xml:space="preserve"> (</w:t>
      </w:r>
      <w:hyperlink r:id="rId5" w:history="1">
        <w:r w:rsidRPr="00646EA3">
          <w:rPr>
            <w:rStyle w:val="Hyperlink"/>
          </w:rPr>
          <w:t>www.tcnj.edu/~steering</w:t>
        </w:r>
      </w:hyperlink>
      <w:r w:rsidRPr="00F22A96">
        <w:t>).</w:t>
      </w:r>
      <w:r w:rsidRPr="00EC340C">
        <w:t xml:space="preserve">  The </w:t>
      </w:r>
      <w:r>
        <w:t>charge</w:t>
      </w:r>
      <w:r w:rsidRPr="00EC340C">
        <w:t xml:space="preserve"> </w:t>
      </w:r>
      <w:r>
        <w:t>should be</w:t>
      </w:r>
      <w:r w:rsidRPr="00EC340C">
        <w:t xml:space="preserve"> set out clearly</w:t>
      </w:r>
      <w:r>
        <w:t xml:space="preserve"> and</w:t>
      </w:r>
      <w:r w:rsidRPr="00EC340C">
        <w:t xml:space="preserve"> should indicate the difficulties or uncertainties that need to be addressed through new or revised policy, procedure, or program.  The </w:t>
      </w:r>
      <w:r>
        <w:t>charge</w:t>
      </w:r>
      <w:r w:rsidRPr="00EC340C">
        <w:t xml:space="preserve"> should be broadly stated and should include a context such as existing policy or practice. </w:t>
      </w:r>
      <w:r>
        <w:t>Charge</w:t>
      </w:r>
      <w:r w:rsidRPr="00EC340C">
        <w:t xml:space="preserve">s may include solution parameters but should not </w:t>
      </w:r>
      <w:r>
        <w:t>recommend</w:t>
      </w:r>
      <w:r w:rsidRPr="00EC340C">
        <w:t xml:space="preserve"> any </w:t>
      </w:r>
      <w:r>
        <w:t>specific</w:t>
      </w:r>
      <w:r w:rsidRPr="00EC340C">
        <w:t xml:space="preserve"> solutions.  Clearly stated </w:t>
      </w:r>
      <w:r>
        <w:t>charge</w:t>
      </w:r>
      <w:r w:rsidRPr="00EC340C">
        <w:t xml:space="preserve">s will lead to better recommendations. </w:t>
      </w:r>
    </w:p>
    <w:p w:rsidR="00646EA3" w:rsidRDefault="00646EA3" w:rsidP="00646EA3">
      <w:pPr>
        <w:spacing w:before="240" w:after="120"/>
        <w:ind w:left="720"/>
        <w:contextualSpacing/>
        <w:rPr>
          <w:b/>
          <w:bCs/>
        </w:rPr>
      </w:pPr>
    </w:p>
    <w:p w:rsidR="00646EA3" w:rsidRPr="00EC340C" w:rsidRDefault="00646EA3" w:rsidP="00646EA3">
      <w:pPr>
        <w:spacing w:before="240" w:after="120"/>
        <w:ind w:left="720"/>
        <w:contextualSpacing/>
      </w:pPr>
      <w:r w:rsidRPr="00EC340C">
        <w:rPr>
          <w:b/>
          <w:bCs/>
        </w:rPr>
        <w:t xml:space="preserve">Step #2 -- Preparing a preliminary recommendation:  </w:t>
      </w:r>
      <w:r w:rsidRPr="00EC340C">
        <w:t xml:space="preserve">Once the campus community has received the </w:t>
      </w:r>
      <w:r>
        <w:t>charge</w:t>
      </w:r>
      <w:r w:rsidRPr="00EC340C">
        <w:t xml:space="preserve">, committees can begin to collect data needed to make a </w:t>
      </w:r>
      <w:r>
        <w:lastRenderedPageBreak/>
        <w:t xml:space="preserve">preliminary </w:t>
      </w:r>
      <w:r w:rsidRPr="00EC340C">
        <w:t xml:space="preserve">recommendation.  </w:t>
      </w:r>
      <w:r>
        <w:t xml:space="preserve">Committees should receive input from affected individuals and all relevant stakeholder groups prior to making a preliminary recommendation.  For issues that have broad implications or that affect a large number of individuals, initial testimony should be solicited from the campus community at large.  For some issues, sufficient initial testimony may come from input through committee membership or solicitation from targeted constituent groups. </w:t>
      </w:r>
      <w:r w:rsidRPr="00EC340C">
        <w:t xml:space="preserve">When, in the best judgment of the committee, adequate clarity of the principles contributing to the problem are known, a preliminary recommendation should be drafted and disseminated to the campus community through regular updates and the Governance </w:t>
      </w:r>
      <w:r>
        <w:t>website</w:t>
      </w:r>
      <w:r w:rsidRPr="00EC340C">
        <w:t>.</w:t>
      </w:r>
      <w:r>
        <w:t xml:space="preserve">  At this point, c</w:t>
      </w:r>
      <w:r w:rsidRPr="00EC340C">
        <w:t>ommittees typically receive inpu</w:t>
      </w:r>
      <w:r>
        <w:t>t or testimony</w:t>
      </w:r>
      <w:r w:rsidRPr="00EC340C">
        <w:t xml:space="preserve"> through committee membership, formal testimony, and open comment from affected individuals and all stakeholder groups.  Committees must be proactive in inviting stakeholder groups (including Student Government, Staff Senate and Faculty Senate) to provide formal testimony.</w:t>
      </w:r>
      <w:r>
        <w:t xml:space="preserve"> In cases where testimony results in significant and substantive changes to the preliminary recommendation, the new recommendation will be considered to be in step #2.</w:t>
      </w:r>
      <w:r w:rsidRPr="00EC340C">
        <w:t xml:space="preserve"> </w:t>
      </w:r>
    </w:p>
    <w:p w:rsidR="00646EA3" w:rsidRDefault="00646EA3" w:rsidP="00646EA3">
      <w:pPr>
        <w:spacing w:before="240" w:after="120"/>
        <w:ind w:left="720"/>
        <w:contextualSpacing/>
        <w:rPr>
          <w:b/>
          <w:bCs/>
        </w:rPr>
      </w:pPr>
    </w:p>
    <w:p w:rsidR="00646EA3" w:rsidRPr="00EC340C" w:rsidRDefault="00646EA3" w:rsidP="00646EA3">
      <w:pPr>
        <w:spacing w:before="240" w:after="120"/>
        <w:ind w:left="720"/>
        <w:contextualSpacing/>
      </w:pPr>
      <w:r w:rsidRPr="00EC340C">
        <w:rPr>
          <w:b/>
          <w:bCs/>
        </w:rPr>
        <w:t xml:space="preserve">Step #3 -- Making a Final Recommendation:  </w:t>
      </w:r>
      <w:r w:rsidRPr="00EC340C">
        <w:t xml:space="preserve">Committees must use sound judgment to give the campus adequate time to review the preliminary recommendation before making their final recommendation.  Again, committees are expected to be proactive in </w:t>
      </w:r>
      <w:r>
        <w:t xml:space="preserve">soliciting </w:t>
      </w:r>
      <w:r w:rsidRPr="00EC340C">
        <w:t xml:space="preserve">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w:t>
      </w:r>
      <w:r>
        <w:t>its</w:t>
      </w:r>
      <w:r w:rsidRPr="00EC340C">
        <w:t xml:space="preserve"> final recommendation (</w:t>
      </w:r>
      <w:r>
        <w:t xml:space="preserve">with </w:t>
      </w:r>
      <w:r w:rsidRPr="00EC340C">
        <w:t>documentation) to the Steering Committee.</w:t>
      </w:r>
      <w:r>
        <w:t xml:space="preserve"> That final recommendation should include a suggested implementation date.  Accompanying the final recommendation shall be a report of how testimony was gathered, the nature of that testimony, and how the Committee responded to that testimony, including a description of how the preliminary recommendation evolved as a result of testimony. </w:t>
      </w:r>
    </w:p>
    <w:p w:rsidR="00646EA3" w:rsidRDefault="00646EA3" w:rsidP="00646EA3">
      <w:pPr>
        <w:spacing w:before="240" w:after="120"/>
        <w:contextualSpacing/>
        <w:rPr>
          <w:b/>
          <w:bCs/>
        </w:rPr>
      </w:pPr>
    </w:p>
    <w:p w:rsidR="00646EA3" w:rsidRDefault="00646EA3" w:rsidP="00646EA3">
      <w:pPr>
        <w:spacing w:before="240" w:after="120"/>
        <w:ind w:left="720"/>
        <w:contextualSpacing/>
      </w:pPr>
      <w:r w:rsidRPr="00EF428F">
        <w:rPr>
          <w:b/>
          <w:bCs/>
        </w:rPr>
        <w:t>Testimony:</w:t>
      </w:r>
      <w:r>
        <w:rPr>
          <w:b/>
          <w:bCs/>
        </w:rPr>
        <w:t xml:space="preserve"> </w:t>
      </w:r>
      <w:r w:rsidRPr="00EF428F">
        <w:t xml:space="preserve">The presenting of testimony, prior to both the preliminary and final </w:t>
      </w:r>
      <w:r>
        <w:t xml:space="preserve">recommendations, </w:t>
      </w:r>
      <w:r w:rsidRPr="00EC340C">
        <w:t>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w:t>
      </w:r>
      <w:r>
        <w:t>s</w:t>
      </w:r>
      <w:r w:rsidRPr="00EC340C">
        <w:t xml:space="preserve"> # 2 and #3 of the process.  Committees need to identify stakeholder groups that are interested in each particular issue and invite their testimony at scheduled Committee meetings or hearings.  Committees should report in their </w:t>
      </w:r>
      <w:r>
        <w:t>transmittal memos</w:t>
      </w:r>
      <w:r w:rsidRPr="00EC340C">
        <w:t xml:space="preserve"> which groups were targeted as stakeholders, how testimony was invited, the form of the testimony (written, oral, etc.), and the substantive content of the testimony. </w:t>
      </w:r>
    </w:p>
    <w:p w:rsidR="00646EA3" w:rsidRDefault="00646EA3"/>
    <w:sectPr w:rsidR="00646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A3"/>
    <w:rsid w:val="001071BE"/>
    <w:rsid w:val="00131F0A"/>
    <w:rsid w:val="00152958"/>
    <w:rsid w:val="00391884"/>
    <w:rsid w:val="00621E01"/>
    <w:rsid w:val="00646EA3"/>
    <w:rsid w:val="00D779AB"/>
    <w:rsid w:val="00DB31DE"/>
    <w:rsid w:val="00EC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6EA3"/>
    <w:rPr>
      <w:color w:val="0000FF"/>
      <w:u w:val="single"/>
    </w:rPr>
  </w:style>
  <w:style w:type="paragraph" w:styleId="HTMLPreformatted">
    <w:name w:val="HTML Preformatted"/>
    <w:basedOn w:val="Normal"/>
    <w:link w:val="HTMLPreformattedChar"/>
    <w:uiPriority w:val="99"/>
    <w:semiHidden/>
    <w:unhideWhenUsed/>
    <w:rsid w:val="00DB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31D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6EA3"/>
    <w:rPr>
      <w:color w:val="0000FF"/>
      <w:u w:val="single"/>
    </w:rPr>
  </w:style>
  <w:style w:type="paragraph" w:styleId="HTMLPreformatted">
    <w:name w:val="HTML Preformatted"/>
    <w:basedOn w:val="Normal"/>
    <w:link w:val="HTMLPreformattedChar"/>
    <w:uiPriority w:val="99"/>
    <w:semiHidden/>
    <w:unhideWhenUsed/>
    <w:rsid w:val="00DB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31D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cnj.edu/~s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Freudenthal</dc:creator>
  <cp:lastModifiedBy>Nancy Freudenthal</cp:lastModifiedBy>
  <cp:revision>2</cp:revision>
  <dcterms:created xsi:type="dcterms:W3CDTF">2011-12-12T21:23:00Z</dcterms:created>
  <dcterms:modified xsi:type="dcterms:W3CDTF">2011-12-12T21:23:00Z</dcterms:modified>
</cp:coreProperties>
</file>