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EE" w:rsidRDefault="004F71EE" w:rsidP="004F71EE">
      <w:pPr>
        <w:spacing w:after="0" w:line="240" w:lineRule="auto"/>
        <w:jc w:val="center"/>
        <w:rPr>
          <w:b/>
        </w:rPr>
      </w:pPr>
      <w:bookmarkStart w:id="0" w:name="_GoBack"/>
      <w:bookmarkEnd w:id="0"/>
      <w:r>
        <w:rPr>
          <w:b/>
        </w:rPr>
        <w:t xml:space="preserve"> Committee on Faculty Affairs Minutes</w:t>
      </w:r>
      <w:r>
        <w:rPr>
          <w:b/>
        </w:rPr>
        <w:br/>
      </w:r>
      <w:r w:rsidR="00BF7B52">
        <w:rPr>
          <w:b/>
        </w:rPr>
        <w:t>Sept. 10</w:t>
      </w:r>
      <w:r>
        <w:rPr>
          <w:b/>
        </w:rPr>
        <w:t>, 2014</w:t>
      </w:r>
    </w:p>
    <w:p w:rsidR="004F71EE" w:rsidRDefault="004F71EE" w:rsidP="004F71EE">
      <w:pPr>
        <w:spacing w:after="0" w:line="240" w:lineRule="auto"/>
      </w:pPr>
    </w:p>
    <w:p w:rsidR="004F71EE" w:rsidRDefault="004F71EE" w:rsidP="004F71EE">
      <w:pPr>
        <w:spacing w:after="0" w:line="240" w:lineRule="auto"/>
      </w:pPr>
      <w:r w:rsidRPr="0077275F">
        <w:rPr>
          <w:b/>
        </w:rPr>
        <w:t>Present:</w:t>
      </w:r>
      <w:r>
        <w:t xml:space="preserve"> </w:t>
      </w:r>
      <w:r w:rsidR="00273386">
        <w:t xml:space="preserve"> </w:t>
      </w:r>
      <w:r>
        <w:t xml:space="preserve">E. Borland, S. Carroll, </w:t>
      </w:r>
      <w:r w:rsidR="00BF7B52">
        <w:t xml:space="preserve">S. Drozd, </w:t>
      </w:r>
      <w:r w:rsidR="000429FD">
        <w:t>J. Gevertz,</w:t>
      </w:r>
      <w:r w:rsidR="00273386" w:rsidRPr="00273386">
        <w:t xml:space="preserve"> </w:t>
      </w:r>
      <w:r w:rsidR="00BF7B52">
        <w:t xml:space="preserve">O. Hernandez, W. Keep, </w:t>
      </w:r>
      <w:r>
        <w:t>R. Morin,</w:t>
      </w:r>
      <w:r w:rsidR="00D45A0F">
        <w:t xml:space="preserve"> </w:t>
      </w:r>
      <w:r w:rsidR="000429FD">
        <w:t xml:space="preserve">G. Pogue, </w:t>
      </w:r>
      <w:r w:rsidR="00D45A0F">
        <w:t xml:space="preserve">D. Shaw, </w:t>
      </w:r>
      <w:r>
        <w:t>V. Tucci</w:t>
      </w:r>
      <w:r w:rsidR="00D45A0F">
        <w:t xml:space="preserve"> (chair)</w:t>
      </w:r>
      <w:r>
        <w:t>, P. Wiita</w:t>
      </w:r>
      <w:r w:rsidR="00BF7B52">
        <w:t>, T. Youngblood, I. Zake</w:t>
      </w:r>
    </w:p>
    <w:p w:rsidR="00273386" w:rsidRDefault="00273386" w:rsidP="004F71EE">
      <w:pPr>
        <w:spacing w:after="0" w:line="240" w:lineRule="auto"/>
      </w:pPr>
    </w:p>
    <w:p w:rsidR="00273386" w:rsidRPr="00BF7B52" w:rsidRDefault="00BF7B52" w:rsidP="004F71EE">
      <w:pPr>
        <w:spacing w:after="0" w:line="240" w:lineRule="auto"/>
      </w:pPr>
      <w:r>
        <w:rPr>
          <w:b/>
        </w:rPr>
        <w:t xml:space="preserve">Absent: </w:t>
      </w:r>
      <w:r w:rsidRPr="00BF7B52">
        <w:t>J. Neves</w:t>
      </w:r>
    </w:p>
    <w:p w:rsidR="00273386" w:rsidRDefault="00273386" w:rsidP="004F71EE">
      <w:pPr>
        <w:spacing w:after="0" w:line="240" w:lineRule="auto"/>
      </w:pPr>
    </w:p>
    <w:p w:rsidR="004F71EE" w:rsidRDefault="004F71EE" w:rsidP="004F71EE">
      <w:pPr>
        <w:spacing w:after="0" w:line="240" w:lineRule="auto"/>
      </w:pPr>
      <w:r w:rsidRPr="0077275F">
        <w:rPr>
          <w:b/>
        </w:rPr>
        <w:t>Minutes:</w:t>
      </w:r>
      <w:r>
        <w:t xml:space="preserve"> The </w:t>
      </w:r>
      <w:r w:rsidR="00353554">
        <w:t>minut</w:t>
      </w:r>
      <w:r>
        <w:t xml:space="preserve">es of </w:t>
      </w:r>
      <w:r w:rsidR="002C0675">
        <w:t xml:space="preserve">the </w:t>
      </w:r>
      <w:r w:rsidR="00BF7B52">
        <w:t>Aug. 27</w:t>
      </w:r>
      <w:r w:rsidR="00353554">
        <w:t>, 2014</w:t>
      </w:r>
      <w:r>
        <w:t xml:space="preserve"> meeting were approved as submitted.</w:t>
      </w:r>
    </w:p>
    <w:p w:rsidR="00582241" w:rsidRDefault="00582241" w:rsidP="004F71EE">
      <w:pPr>
        <w:spacing w:after="0" w:line="240" w:lineRule="auto"/>
      </w:pPr>
    </w:p>
    <w:p w:rsidR="004F71EE" w:rsidRPr="0077275F" w:rsidRDefault="004F71EE" w:rsidP="004F71EE">
      <w:pPr>
        <w:pStyle w:val="ListParagraph"/>
        <w:spacing w:after="0" w:line="240" w:lineRule="auto"/>
        <w:ind w:left="0"/>
        <w:rPr>
          <w:b/>
        </w:rPr>
      </w:pPr>
      <w:r w:rsidRPr="0077275F">
        <w:rPr>
          <w:b/>
        </w:rPr>
        <w:t xml:space="preserve">Ongoing Business – </w:t>
      </w:r>
      <w:r w:rsidR="0077275F" w:rsidRPr="0077275F">
        <w:rPr>
          <w:b/>
        </w:rPr>
        <w:t xml:space="preserve">Review of </w:t>
      </w:r>
      <w:r w:rsidR="00BD2C1F">
        <w:rPr>
          <w:b/>
        </w:rPr>
        <w:t>disciplinary standards for fall hires and for other departments that revised their standards</w:t>
      </w:r>
    </w:p>
    <w:p w:rsidR="006F67CD" w:rsidRDefault="006F67CD" w:rsidP="004F71EE">
      <w:pPr>
        <w:pStyle w:val="ListParagraph"/>
        <w:spacing w:after="0" w:line="240" w:lineRule="auto"/>
        <w:ind w:left="0"/>
      </w:pPr>
    </w:p>
    <w:p w:rsidR="0075255C" w:rsidRDefault="00623853" w:rsidP="00623853">
      <w:pPr>
        <w:pStyle w:val="ListParagraph"/>
        <w:spacing w:after="0" w:line="240" w:lineRule="auto"/>
        <w:ind w:left="0"/>
      </w:pPr>
      <w:r>
        <w:t xml:space="preserve">CFA reviewed </w:t>
      </w:r>
      <w:r w:rsidR="00D87442">
        <w:t>five</w:t>
      </w:r>
      <w:r>
        <w:t xml:space="preserve"> sets of disciplinary standards: Communication Studies</w:t>
      </w:r>
      <w:r w:rsidR="00026220">
        <w:t>;</w:t>
      </w:r>
      <w:r>
        <w:t xml:space="preserve"> Criminology</w:t>
      </w:r>
      <w:r w:rsidR="00026220">
        <w:t>;</w:t>
      </w:r>
      <w:r>
        <w:t xml:space="preserve"> </w:t>
      </w:r>
      <w:r w:rsidR="00026220">
        <w:t>Counselor Education</w:t>
      </w:r>
      <w:r w:rsidR="0075255C">
        <w:t xml:space="preserve">; </w:t>
      </w:r>
      <w:r w:rsidR="00026220">
        <w:t>S</w:t>
      </w:r>
      <w:r w:rsidR="0075255C">
        <w:t xml:space="preserve">pecial Education, Language and Literacy; </w:t>
      </w:r>
      <w:r>
        <w:t>and Electrical and Computer Engineering.</w:t>
      </w:r>
    </w:p>
    <w:p w:rsidR="0075255C" w:rsidRDefault="0075255C" w:rsidP="00623853">
      <w:pPr>
        <w:pStyle w:val="ListParagraph"/>
        <w:spacing w:after="0" w:line="240" w:lineRule="auto"/>
        <w:ind w:left="0"/>
      </w:pPr>
    </w:p>
    <w:p w:rsidR="00623853" w:rsidRDefault="00D31F4F" w:rsidP="004F71EE">
      <w:pPr>
        <w:pStyle w:val="ListParagraph"/>
        <w:spacing w:after="0" w:line="240" w:lineRule="auto"/>
        <w:ind w:left="0"/>
      </w:pPr>
      <w:r w:rsidRPr="00D57C1E">
        <w:t xml:space="preserve">Communication Studies: </w:t>
      </w:r>
      <w:r w:rsidR="00DD5CE0" w:rsidRPr="00D57C1E">
        <w:t xml:space="preserve">Dean Laughton, Dr. </w:t>
      </w:r>
      <w:r w:rsidR="009A5469" w:rsidRPr="00D57C1E">
        <w:t xml:space="preserve">Gary </w:t>
      </w:r>
      <w:r w:rsidR="00DD5CE0" w:rsidRPr="00D57C1E">
        <w:t xml:space="preserve">Woodward and Dr. </w:t>
      </w:r>
      <w:r w:rsidR="009A5469" w:rsidRPr="00D57C1E">
        <w:t xml:space="preserve">Lorna </w:t>
      </w:r>
      <w:r w:rsidR="00DD5CE0" w:rsidRPr="00D57C1E">
        <w:t xml:space="preserve">Johnson </w:t>
      </w:r>
      <w:r w:rsidR="00B63BE5" w:rsidRPr="00D57C1E">
        <w:t>attended</w:t>
      </w:r>
      <w:r w:rsidR="00B63BE5">
        <w:t xml:space="preserve"> the meeting to describe </w:t>
      </w:r>
      <w:r w:rsidR="009A5469">
        <w:t xml:space="preserve">a number of </w:t>
      </w:r>
      <w:r w:rsidR="00B63BE5">
        <w:t>changes they have made to the Communication</w:t>
      </w:r>
      <w:r w:rsidR="00BC3126">
        <w:t xml:space="preserve"> Studies</w:t>
      </w:r>
      <w:r w:rsidR="00B63BE5">
        <w:t xml:space="preserve"> standards since their last meeting with </w:t>
      </w:r>
      <w:r w:rsidR="00DD5CE0">
        <w:t>CFA</w:t>
      </w:r>
      <w:r w:rsidR="00B63BE5">
        <w:t xml:space="preserve">. In particular, </w:t>
      </w:r>
      <w:r w:rsidR="009A5469">
        <w:t xml:space="preserve">Lorna said </w:t>
      </w:r>
      <w:r w:rsidR="00B63BE5">
        <w:t>they have divided the</w:t>
      </w:r>
      <w:r w:rsidR="009A5469">
        <w:t>ir</w:t>
      </w:r>
      <w:r w:rsidR="00B63BE5">
        <w:t xml:space="preserve"> standards to recognize three areas of specialization: the humanities, social sciences</w:t>
      </w:r>
      <w:r w:rsidR="00BC3126">
        <w:t>,</w:t>
      </w:r>
      <w:r w:rsidR="00B63BE5">
        <w:t xml:space="preserve"> and creative arts.</w:t>
      </w:r>
      <w:r w:rsidR="009A5469">
        <w:t xml:space="preserve"> In addition, instead of multiple scenarios for reappointment and promotion, now there is only one. The department also more fully explained the distinctions it makes between scholarship and service. CFA members agreed that th</w:t>
      </w:r>
      <w:r w:rsidR="00BC3126">
        <w:t>ese standards are much improved;</w:t>
      </w:r>
      <w:r w:rsidR="009A5469">
        <w:t xml:space="preserve"> </w:t>
      </w:r>
      <w:r w:rsidR="00BC3126">
        <w:t xml:space="preserve">Val will send a note telling them that the Communication Studies standards have been </w:t>
      </w:r>
      <w:r w:rsidR="00EC2F99">
        <w:t>accepted</w:t>
      </w:r>
      <w:r w:rsidR="00BC3126">
        <w:t>.</w:t>
      </w:r>
    </w:p>
    <w:p w:rsidR="00623853" w:rsidRDefault="00623853" w:rsidP="004F71EE">
      <w:pPr>
        <w:pStyle w:val="ListParagraph"/>
        <w:spacing w:after="0" w:line="240" w:lineRule="auto"/>
        <w:ind w:left="0"/>
      </w:pPr>
    </w:p>
    <w:p w:rsidR="00623853" w:rsidRDefault="00D31F4F" w:rsidP="004F71EE">
      <w:pPr>
        <w:pStyle w:val="ListParagraph"/>
        <w:spacing w:after="0" w:line="240" w:lineRule="auto"/>
        <w:ind w:left="0"/>
      </w:pPr>
      <w:r w:rsidRPr="00D57C1E">
        <w:t xml:space="preserve">Criminology: </w:t>
      </w:r>
      <w:r w:rsidR="00623853" w:rsidRPr="00D57C1E">
        <w:t>The</w:t>
      </w:r>
      <w:r w:rsidRPr="00D57C1E">
        <w:t>se</w:t>
      </w:r>
      <w:r w:rsidR="00623853" w:rsidRPr="00D57C1E">
        <w:t xml:space="preserve"> standards </w:t>
      </w:r>
      <w:r w:rsidR="003812A4" w:rsidRPr="00D57C1E">
        <w:t>were improved as well. Val noted that they had removed</w:t>
      </w:r>
      <w:r w:rsidRPr="00D57C1E">
        <w:t xml:space="preserve"> the section on</w:t>
      </w:r>
      <w:r w:rsidR="003812A4" w:rsidRPr="00D57C1E">
        <w:t xml:space="preserve"> teaching, concentrating instead on scholarship</w:t>
      </w:r>
      <w:r w:rsidR="0031499F" w:rsidRPr="00D57C1E">
        <w:t>,</w:t>
      </w:r>
      <w:r w:rsidR="003812A4" w:rsidRPr="00D57C1E">
        <w:t xml:space="preserve"> as required. </w:t>
      </w:r>
      <w:r w:rsidR="001A5565" w:rsidRPr="00D57C1E">
        <w:t>Committee members</w:t>
      </w:r>
      <w:r w:rsidR="001A5565">
        <w:t xml:space="preserve"> </w:t>
      </w:r>
      <w:r w:rsidR="0031499F">
        <w:t>discussed the fact that</w:t>
      </w:r>
      <w:r w:rsidR="003812A4">
        <w:t xml:space="preserve"> </w:t>
      </w:r>
      <w:r w:rsidR="001A5565">
        <w:t>Criminology’s</w:t>
      </w:r>
      <w:r w:rsidR="003812A4">
        <w:t xml:space="preserve"> standard</w:t>
      </w:r>
      <w:r w:rsidR="0031499F">
        <w:t>s</w:t>
      </w:r>
      <w:r w:rsidR="003812A4">
        <w:t xml:space="preserve"> </w:t>
      </w:r>
      <w:r w:rsidR="0031499F">
        <w:t xml:space="preserve">for tenure and promotion </w:t>
      </w:r>
      <w:r w:rsidR="00D07761">
        <w:t xml:space="preserve">to associate professor </w:t>
      </w:r>
      <w:r w:rsidR="009E0614">
        <w:t xml:space="preserve">appeared </w:t>
      </w:r>
      <w:r w:rsidR="0031499F">
        <w:t>to be on the</w:t>
      </w:r>
      <w:r w:rsidR="003812A4">
        <w:t xml:space="preserve"> low end</w:t>
      </w:r>
      <w:r w:rsidR="001A5565">
        <w:t>,</w:t>
      </w:r>
      <w:r w:rsidR="003812A4">
        <w:t xml:space="preserve"> but not out of line with a number of other departments.</w:t>
      </w:r>
      <w:r w:rsidR="0031499F">
        <w:t xml:space="preserve"> The committee </w:t>
      </w:r>
      <w:r>
        <w:t>does want to</w:t>
      </w:r>
      <w:r w:rsidR="0031499F">
        <w:t xml:space="preserve"> see the details on acceptable scholarly output at the end of the document</w:t>
      </w:r>
      <w:r w:rsidR="00EC2F99">
        <w:t xml:space="preserve">. </w:t>
      </w:r>
      <w:r w:rsidR="00173731">
        <w:t>T</w:t>
      </w:r>
      <w:r w:rsidR="00EC2F99">
        <w:t xml:space="preserve">he standards </w:t>
      </w:r>
      <w:r w:rsidR="00173731">
        <w:t>were</w:t>
      </w:r>
      <w:r w:rsidR="00EC2F99">
        <w:t xml:space="preserve"> accepted, pending revisions.</w:t>
      </w:r>
    </w:p>
    <w:p w:rsidR="00026220" w:rsidRDefault="00026220" w:rsidP="004F71EE">
      <w:pPr>
        <w:pStyle w:val="ListParagraph"/>
        <w:spacing w:after="0" w:line="240" w:lineRule="auto"/>
        <w:ind w:left="0"/>
      </w:pPr>
    </w:p>
    <w:p w:rsidR="00026220" w:rsidRDefault="00026220" w:rsidP="004F71EE">
      <w:pPr>
        <w:pStyle w:val="ListParagraph"/>
        <w:spacing w:after="0" w:line="240" w:lineRule="auto"/>
        <w:ind w:left="0"/>
      </w:pPr>
      <w:r w:rsidRPr="00D57C1E">
        <w:t>Counselor Education</w:t>
      </w:r>
      <w:r>
        <w:t>:</w:t>
      </w:r>
      <w:r w:rsidR="00AC7FD5">
        <w:t xml:space="preserve"> </w:t>
      </w:r>
      <w:r w:rsidR="00EC2F99">
        <w:t>Accepted, pending revisions</w:t>
      </w:r>
      <w:r w:rsidR="00A95218">
        <w:t xml:space="preserve">. </w:t>
      </w:r>
      <w:r w:rsidR="00AC7FD5">
        <w:t>These are the same standards we received earlier, and the</w:t>
      </w:r>
      <w:r w:rsidR="00296D01">
        <w:t xml:space="preserve"> department has </w:t>
      </w:r>
      <w:r w:rsidR="00AC7FD5">
        <w:t>yet to address our comments</w:t>
      </w:r>
      <w:r w:rsidR="00A95218">
        <w:t>. It should</w:t>
      </w:r>
      <w:r w:rsidR="00A74714">
        <w:t xml:space="preserve"> do so </w:t>
      </w:r>
      <w:r w:rsidR="008E5026">
        <w:t>using “track changes.”</w:t>
      </w:r>
      <w:r w:rsidR="0075255C">
        <w:t xml:space="preserve"> </w:t>
      </w:r>
    </w:p>
    <w:p w:rsidR="0075255C" w:rsidRDefault="0075255C" w:rsidP="004F71EE">
      <w:pPr>
        <w:pStyle w:val="ListParagraph"/>
        <w:spacing w:after="0" w:line="240" w:lineRule="auto"/>
        <w:ind w:left="0"/>
      </w:pPr>
    </w:p>
    <w:p w:rsidR="0075255C" w:rsidRDefault="0075255C" w:rsidP="004F71EE">
      <w:pPr>
        <w:pStyle w:val="ListParagraph"/>
        <w:spacing w:after="0" w:line="240" w:lineRule="auto"/>
        <w:ind w:left="0"/>
      </w:pPr>
      <w:r w:rsidRPr="00D57C1E">
        <w:t>Special Education, Language and Literacy</w:t>
      </w:r>
      <w:r>
        <w:t>:</w:t>
      </w:r>
      <w:r w:rsidR="00AC7FD5">
        <w:t xml:space="preserve"> </w:t>
      </w:r>
      <w:r w:rsidR="00EC2F99">
        <w:t>Accepted, pending revisions</w:t>
      </w:r>
      <w:r w:rsidR="00A95218">
        <w:t xml:space="preserve">. </w:t>
      </w:r>
      <w:r w:rsidR="00AC7FD5">
        <w:t>These are the same standards we received earlier, and the</w:t>
      </w:r>
      <w:r w:rsidR="00296D01">
        <w:t xml:space="preserve"> department has</w:t>
      </w:r>
      <w:r w:rsidR="00AC7FD5">
        <w:t xml:space="preserve"> yet to address our comments</w:t>
      </w:r>
      <w:r w:rsidR="00A95218">
        <w:t>. It should</w:t>
      </w:r>
      <w:r w:rsidR="00A74714">
        <w:t xml:space="preserve"> do so</w:t>
      </w:r>
      <w:r w:rsidR="008E5026">
        <w:t xml:space="preserve"> using “track changes.”</w:t>
      </w:r>
    </w:p>
    <w:p w:rsidR="0075255C" w:rsidRDefault="0075255C" w:rsidP="004F71EE">
      <w:pPr>
        <w:pStyle w:val="ListParagraph"/>
        <w:spacing w:after="0" w:line="240" w:lineRule="auto"/>
        <w:ind w:left="0"/>
      </w:pPr>
    </w:p>
    <w:p w:rsidR="00D31F4F" w:rsidRDefault="00D31F4F" w:rsidP="004F71EE">
      <w:pPr>
        <w:pStyle w:val="ListParagraph"/>
        <w:spacing w:after="0" w:line="240" w:lineRule="auto"/>
        <w:ind w:left="0"/>
      </w:pPr>
      <w:r w:rsidRPr="00D57C1E">
        <w:t xml:space="preserve">Electrical and Computer Engineering: </w:t>
      </w:r>
      <w:r w:rsidR="00D87442" w:rsidRPr="00D57C1E">
        <w:t>Orlando said his department’s revisions merge the tenure and promotion processes. The committee</w:t>
      </w:r>
      <w:r w:rsidR="00D87442">
        <w:t xml:space="preserve"> made suggestions including adding the formal title of the promotions document, and distinguishing between scholarship and service. Regina also asked that the requirements for promotion to full professor be more clearly defined. </w:t>
      </w:r>
      <w:r w:rsidR="00D57C1E">
        <w:t>Val told Orlando she would send him a note asking that</w:t>
      </w:r>
      <w:r w:rsidR="00D87442">
        <w:t xml:space="preserve"> he resubmit with changes </w:t>
      </w:r>
      <w:r w:rsidR="00173731">
        <w:t>using</w:t>
      </w:r>
      <w:r w:rsidR="00D87442">
        <w:t xml:space="preserve"> “track changes.”</w:t>
      </w:r>
    </w:p>
    <w:p w:rsidR="00173731" w:rsidRDefault="00173731" w:rsidP="004F71EE">
      <w:pPr>
        <w:pStyle w:val="ListParagraph"/>
        <w:spacing w:after="0" w:line="240" w:lineRule="auto"/>
        <w:ind w:left="0"/>
      </w:pPr>
    </w:p>
    <w:p w:rsidR="00D87442" w:rsidRDefault="00D87442" w:rsidP="004F71EE">
      <w:pPr>
        <w:pStyle w:val="ListParagraph"/>
        <w:spacing w:after="0" w:line="240" w:lineRule="auto"/>
        <w:ind w:left="0"/>
      </w:pPr>
      <w:r>
        <w:t xml:space="preserve">This led to a more general discussion about using specific numbers in promotional standards. Ieva said Jackie wants to avoid prescriptions that are overly detailed, and is also concerned with how “sustained” is defined in some documents. Regina said most departmental standards do contain numbers but not rates of production. </w:t>
      </w:r>
      <w:r w:rsidR="00D57C1E">
        <w:t xml:space="preserve">Bill noted that for his school, standards that did not contain numbers were sent back for revision. </w:t>
      </w:r>
      <w:r>
        <w:t>Ieva agreed that there should not be rates.</w:t>
      </w:r>
    </w:p>
    <w:p w:rsidR="00623853" w:rsidRDefault="00623853" w:rsidP="004F71EE">
      <w:pPr>
        <w:pStyle w:val="ListParagraph"/>
        <w:spacing w:after="0" w:line="240" w:lineRule="auto"/>
        <w:ind w:left="0"/>
      </w:pPr>
    </w:p>
    <w:p w:rsidR="00E762AD" w:rsidRPr="00FC210C" w:rsidRDefault="00E762AD" w:rsidP="00E762AD">
      <w:pPr>
        <w:rPr>
          <w:rFonts w:cs="Times New Roman"/>
          <w:b/>
          <w:szCs w:val="24"/>
        </w:rPr>
      </w:pPr>
      <w:r w:rsidRPr="00FC210C">
        <w:rPr>
          <w:rFonts w:cs="Times New Roman"/>
          <w:b/>
          <w:szCs w:val="24"/>
        </w:rPr>
        <w:t>Outstanding Charges from Steering</w:t>
      </w:r>
    </w:p>
    <w:p w:rsidR="009E0614" w:rsidRDefault="00E762AD" w:rsidP="00E762AD">
      <w:pPr>
        <w:rPr>
          <w:rFonts w:cs="Times New Roman"/>
          <w:szCs w:val="24"/>
        </w:rPr>
      </w:pPr>
      <w:r w:rsidRPr="00FC210C">
        <w:rPr>
          <w:rFonts w:cs="Times New Roman"/>
          <w:szCs w:val="24"/>
        </w:rPr>
        <w:t>Structure and Function of College Promotions Commi</w:t>
      </w:r>
      <w:r w:rsidR="003C774A">
        <w:rPr>
          <w:rFonts w:cs="Times New Roman"/>
          <w:szCs w:val="24"/>
        </w:rPr>
        <w:t>ttee moving forward</w:t>
      </w:r>
      <w:r w:rsidR="009E0614">
        <w:rPr>
          <w:rFonts w:cs="Times New Roman"/>
          <w:szCs w:val="24"/>
        </w:rPr>
        <w:t xml:space="preserve"> – Bill, Paul and ?</w:t>
      </w:r>
    </w:p>
    <w:p w:rsidR="00E762AD" w:rsidRDefault="00173731" w:rsidP="00E762AD">
      <w:r>
        <w:rPr>
          <w:rFonts w:cs="Times New Roman"/>
          <w:szCs w:val="24"/>
        </w:rPr>
        <w:t>N</w:t>
      </w:r>
      <w:r w:rsidR="00D57C1E">
        <w:rPr>
          <w:rFonts w:cs="Times New Roman"/>
          <w:szCs w:val="24"/>
        </w:rPr>
        <w:t>ow that CFA has recommended joining the process for tenure and promotion, the committee discussed next</w:t>
      </w:r>
      <w:r>
        <w:rPr>
          <w:rFonts w:cs="Times New Roman"/>
          <w:szCs w:val="24"/>
        </w:rPr>
        <w:t xml:space="preserve"> steps</w:t>
      </w:r>
      <w:r w:rsidR="00D57C1E">
        <w:rPr>
          <w:rFonts w:cs="Times New Roman"/>
          <w:szCs w:val="24"/>
        </w:rPr>
        <w:t>.</w:t>
      </w:r>
      <w:r w:rsidR="008D5A3B">
        <w:rPr>
          <w:rFonts w:cs="Times New Roman"/>
          <w:szCs w:val="24"/>
        </w:rPr>
        <w:t xml:space="preserve"> Bill volunteered to </w:t>
      </w:r>
      <w:r w:rsidR="00D31289">
        <w:rPr>
          <w:rFonts w:cs="Times New Roman"/>
          <w:szCs w:val="24"/>
        </w:rPr>
        <w:t xml:space="preserve">serve as chair </w:t>
      </w:r>
      <w:r w:rsidR="008D5A3B">
        <w:rPr>
          <w:rFonts w:cs="Times New Roman"/>
          <w:szCs w:val="24"/>
        </w:rPr>
        <w:t>on a subcommittee that will formulate recommendations on two outstanding issues: Should the College Promotions Committee become a College Tenure and Promotion Committee? And what should be the timeline for the joint tenure/promotion process?</w:t>
      </w:r>
      <w:r w:rsidR="007C5411">
        <w:rPr>
          <w:rFonts w:cs="Times New Roman"/>
          <w:szCs w:val="24"/>
        </w:rPr>
        <w:t xml:space="preserve"> The committee decided to hold off on </w:t>
      </w:r>
      <w:r>
        <w:rPr>
          <w:rFonts w:cs="Times New Roman"/>
          <w:szCs w:val="24"/>
        </w:rPr>
        <w:t>scheduling</w:t>
      </w:r>
      <w:r w:rsidR="007C5411">
        <w:rPr>
          <w:rFonts w:cs="Times New Roman"/>
          <w:szCs w:val="24"/>
        </w:rPr>
        <w:t xml:space="preserve"> an open forum until Ieva got an update from Jackie. After the meeting, Ieva reported that </w:t>
      </w:r>
      <w:r w:rsidR="00D31289">
        <w:rPr>
          <w:rFonts w:cs="Times New Roman"/>
          <w:szCs w:val="24"/>
        </w:rPr>
        <w:t xml:space="preserve">she had </w:t>
      </w:r>
      <w:r w:rsidR="00D31289" w:rsidRPr="00D31289">
        <w:rPr>
          <w:rFonts w:cs="Times New Roman"/>
          <w:szCs w:val="24"/>
        </w:rPr>
        <w:t>checked on the status of CFA's recommendation</w:t>
      </w:r>
      <w:r w:rsidR="00D31289">
        <w:rPr>
          <w:rFonts w:cs="Times New Roman"/>
          <w:szCs w:val="24"/>
        </w:rPr>
        <w:t xml:space="preserve">, and that the </w:t>
      </w:r>
      <w:r w:rsidR="00D31289" w:rsidRPr="00D31289">
        <w:rPr>
          <w:rFonts w:cs="Times New Roman"/>
          <w:szCs w:val="24"/>
        </w:rPr>
        <w:t>ball is back in CFA's court.</w:t>
      </w:r>
      <w:r w:rsidR="00D31289">
        <w:rPr>
          <w:rFonts w:cs="Times New Roman"/>
          <w:szCs w:val="24"/>
        </w:rPr>
        <w:t xml:space="preserve"> CFA should now p</w:t>
      </w:r>
      <w:r w:rsidR="00D31289" w:rsidRPr="00D31289">
        <w:rPr>
          <w:rFonts w:cs="Times New Roman"/>
          <w:szCs w:val="24"/>
        </w:rPr>
        <w:t xml:space="preserve">roceed to </w:t>
      </w:r>
      <w:r w:rsidR="00D31289">
        <w:rPr>
          <w:rFonts w:cs="Times New Roman"/>
          <w:szCs w:val="24"/>
        </w:rPr>
        <w:t>answer those two questions, and organize</w:t>
      </w:r>
      <w:r w:rsidR="00D31289" w:rsidRPr="00D31289">
        <w:rPr>
          <w:rFonts w:cs="Times New Roman"/>
          <w:szCs w:val="24"/>
        </w:rPr>
        <w:t xml:space="preserve"> one or more open fora.</w:t>
      </w:r>
      <w:r w:rsidR="00D31289">
        <w:rPr>
          <w:rFonts w:cs="Times New Roman"/>
          <w:szCs w:val="24"/>
        </w:rPr>
        <w:t xml:space="preserve"> V</w:t>
      </w:r>
      <w:r w:rsidR="00D31289">
        <w:t>al replied that she would arrange a meeting with Ieva and Jackie to more fully discuss the issues. Bill and Paul will also be asked to attend.</w:t>
      </w:r>
    </w:p>
    <w:p w:rsidR="009E0614" w:rsidRDefault="009E0614" w:rsidP="009E0614">
      <w:pPr>
        <w:rPr>
          <w:rFonts w:cs="Times New Roman"/>
          <w:szCs w:val="24"/>
        </w:rPr>
      </w:pPr>
      <w:r w:rsidRPr="009E0614">
        <w:rPr>
          <w:rFonts w:cs="Times New Roman"/>
          <w:szCs w:val="24"/>
        </w:rPr>
        <w:t>Review of MUSE RFP – Paul, Jana, Stuart</w:t>
      </w:r>
      <w:r w:rsidRPr="009E0614">
        <w:rPr>
          <w:rFonts w:cs="Times New Roman"/>
          <w:szCs w:val="24"/>
        </w:rPr>
        <w:br/>
        <w:t>Benny Chan will review topic at Sept. 24 meeting and provide background information</w:t>
      </w:r>
      <w:r w:rsidR="004B5817">
        <w:rPr>
          <w:rFonts w:cs="Times New Roman"/>
          <w:szCs w:val="24"/>
        </w:rPr>
        <w:t>.</w:t>
      </w:r>
    </w:p>
    <w:p w:rsidR="009E0614" w:rsidRDefault="009E0614" w:rsidP="009E0614">
      <w:pPr>
        <w:rPr>
          <w:rFonts w:cs="Times New Roman"/>
          <w:szCs w:val="24"/>
        </w:rPr>
      </w:pPr>
      <w:r w:rsidRPr="009E0614">
        <w:rPr>
          <w:rFonts w:cs="Times New Roman"/>
          <w:szCs w:val="24"/>
        </w:rPr>
        <w:t xml:space="preserve">Clarify Service Section in Promotions and Reappointment Document – Regina and Liz </w:t>
      </w:r>
      <w:r>
        <w:rPr>
          <w:rFonts w:cs="Times New Roman"/>
          <w:szCs w:val="24"/>
        </w:rPr>
        <w:br/>
        <w:t>Report re-scheduled for Oct. meeting</w:t>
      </w:r>
      <w:r w:rsidR="004B5817">
        <w:rPr>
          <w:rFonts w:cs="Times New Roman"/>
          <w:szCs w:val="24"/>
        </w:rPr>
        <w:t>.</w:t>
      </w:r>
    </w:p>
    <w:p w:rsidR="009E0614" w:rsidRDefault="009E0614" w:rsidP="009E0614">
      <w:pPr>
        <w:rPr>
          <w:rFonts w:cs="Times New Roman"/>
          <w:szCs w:val="24"/>
        </w:rPr>
      </w:pPr>
      <w:r>
        <w:rPr>
          <w:rFonts w:cs="Times New Roman"/>
          <w:szCs w:val="24"/>
        </w:rPr>
        <w:t>New Business</w:t>
      </w:r>
    </w:p>
    <w:p w:rsidR="009E0614" w:rsidRDefault="009E0614" w:rsidP="00E762AD">
      <w:r>
        <w:t>Paul volunteered to serve as Vice-chair of CFA.</w:t>
      </w:r>
    </w:p>
    <w:p w:rsidR="00173731" w:rsidRDefault="00173731" w:rsidP="00E762AD">
      <w:pPr>
        <w:rPr>
          <w:rFonts w:cs="Times New Roman"/>
          <w:szCs w:val="24"/>
        </w:rPr>
      </w:pPr>
    </w:p>
    <w:p w:rsidR="00FB029D" w:rsidRDefault="004F71EE" w:rsidP="004F71EE">
      <w:r>
        <w:t>Respectfully submitted</w:t>
      </w:r>
      <w:r w:rsidR="00502BDD">
        <w:t>,</w:t>
      </w:r>
    </w:p>
    <w:p w:rsidR="004F71EE" w:rsidRDefault="0050476D" w:rsidP="004F71EE">
      <w:r>
        <w:t>Donna Shaw</w:t>
      </w:r>
    </w:p>
    <w:p w:rsidR="00FC210C" w:rsidRDefault="00FC210C" w:rsidP="004F71EE"/>
    <w:sectPr w:rsidR="00FC210C"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549"/>
    <w:multiLevelType w:val="hybridMultilevel"/>
    <w:tmpl w:val="C2AE232E"/>
    <w:lvl w:ilvl="0" w:tplc="15EC7AEA">
      <w:start w:val="1"/>
      <w:numFmt w:val="low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
    <w:nsid w:val="4F583529"/>
    <w:multiLevelType w:val="hybridMultilevel"/>
    <w:tmpl w:val="62829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964610"/>
    <w:multiLevelType w:val="hybridMultilevel"/>
    <w:tmpl w:val="2E828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EE"/>
    <w:rsid w:val="00026220"/>
    <w:rsid w:val="0003526A"/>
    <w:rsid w:val="000429FD"/>
    <w:rsid w:val="00173731"/>
    <w:rsid w:val="001A5565"/>
    <w:rsid w:val="001B67C5"/>
    <w:rsid w:val="00235478"/>
    <w:rsid w:val="00273386"/>
    <w:rsid w:val="00296D01"/>
    <w:rsid w:val="002A52BC"/>
    <w:rsid w:val="002C0675"/>
    <w:rsid w:val="002C54D5"/>
    <w:rsid w:val="0031499F"/>
    <w:rsid w:val="00353554"/>
    <w:rsid w:val="003812A4"/>
    <w:rsid w:val="003C774A"/>
    <w:rsid w:val="004704A7"/>
    <w:rsid w:val="004745B3"/>
    <w:rsid w:val="0048295D"/>
    <w:rsid w:val="00485319"/>
    <w:rsid w:val="004B5817"/>
    <w:rsid w:val="004F71EE"/>
    <w:rsid w:val="00502BDD"/>
    <w:rsid w:val="0050476D"/>
    <w:rsid w:val="00550E4C"/>
    <w:rsid w:val="00565017"/>
    <w:rsid w:val="00582241"/>
    <w:rsid w:val="005A08C4"/>
    <w:rsid w:val="00606315"/>
    <w:rsid w:val="00623853"/>
    <w:rsid w:val="006F67CD"/>
    <w:rsid w:val="0075255C"/>
    <w:rsid w:val="00752DBA"/>
    <w:rsid w:val="0077275F"/>
    <w:rsid w:val="007C5411"/>
    <w:rsid w:val="00814433"/>
    <w:rsid w:val="00817774"/>
    <w:rsid w:val="00836DD2"/>
    <w:rsid w:val="00882157"/>
    <w:rsid w:val="008869E0"/>
    <w:rsid w:val="008D09D8"/>
    <w:rsid w:val="008D5A3B"/>
    <w:rsid w:val="008E5026"/>
    <w:rsid w:val="008E530B"/>
    <w:rsid w:val="00944F5B"/>
    <w:rsid w:val="009A4761"/>
    <w:rsid w:val="009A5469"/>
    <w:rsid w:val="009B21A1"/>
    <w:rsid w:val="009E0614"/>
    <w:rsid w:val="00A30BAA"/>
    <w:rsid w:val="00A50383"/>
    <w:rsid w:val="00A74714"/>
    <w:rsid w:val="00A95218"/>
    <w:rsid w:val="00A95F93"/>
    <w:rsid w:val="00AC7FD5"/>
    <w:rsid w:val="00B52296"/>
    <w:rsid w:val="00B63BE5"/>
    <w:rsid w:val="00BC3126"/>
    <w:rsid w:val="00BD2C1F"/>
    <w:rsid w:val="00BF313C"/>
    <w:rsid w:val="00BF7B52"/>
    <w:rsid w:val="00C11EFA"/>
    <w:rsid w:val="00CB1BF7"/>
    <w:rsid w:val="00CC340C"/>
    <w:rsid w:val="00CE0A63"/>
    <w:rsid w:val="00CF5FBC"/>
    <w:rsid w:val="00CF77DE"/>
    <w:rsid w:val="00D07761"/>
    <w:rsid w:val="00D31289"/>
    <w:rsid w:val="00D31F4F"/>
    <w:rsid w:val="00D45A0F"/>
    <w:rsid w:val="00D57C1E"/>
    <w:rsid w:val="00D75615"/>
    <w:rsid w:val="00D87442"/>
    <w:rsid w:val="00DD5CE0"/>
    <w:rsid w:val="00E762AD"/>
    <w:rsid w:val="00EC2F99"/>
    <w:rsid w:val="00EE2327"/>
    <w:rsid w:val="00F43EFF"/>
    <w:rsid w:val="00FB029D"/>
    <w:rsid w:val="00FB6EB9"/>
    <w:rsid w:val="00FC210C"/>
    <w:rsid w:val="00FC69F0"/>
    <w:rsid w:val="00FF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2014-09-26T14:02:00Z</dcterms:created>
  <dcterms:modified xsi:type="dcterms:W3CDTF">2014-09-26T14:02:00Z</dcterms:modified>
</cp:coreProperties>
</file>